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18A56" w14:textId="77777777" w:rsidR="001B77E7" w:rsidRPr="00C83F2D" w:rsidRDefault="009C165A" w:rsidP="009C165A">
      <w:pPr>
        <w:pStyle w:val="Standarduser"/>
        <w:ind w:left="-567"/>
        <w:jc w:val="center"/>
      </w:pPr>
      <w:r w:rsidRPr="00C83F2D">
        <w:rPr>
          <w:noProof/>
          <w:lang w:eastAsia="ru-RU"/>
        </w:rPr>
        <w:drawing>
          <wp:inline distT="0" distB="0" distL="0" distR="0" wp14:anchorId="0C780885" wp14:editId="73EB957A">
            <wp:extent cx="6123617" cy="86810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6470" cy="872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4EEF7" w14:textId="77777777" w:rsidR="009D30AD" w:rsidRPr="00C83F2D" w:rsidRDefault="009D30AD" w:rsidP="00B013E7">
      <w:pPr>
        <w:pStyle w:val="Standarduser"/>
      </w:pPr>
    </w:p>
    <w:p w14:paraId="3E005EE2" w14:textId="77777777" w:rsidR="009D30AD" w:rsidRPr="00C83F2D" w:rsidRDefault="009D30AD" w:rsidP="00E13AFB">
      <w:pPr>
        <w:pStyle w:val="Standarduser"/>
        <w:ind w:left="-567"/>
      </w:pPr>
    </w:p>
    <w:p w14:paraId="2F44E62F" w14:textId="77777777" w:rsidR="001B77E7" w:rsidRPr="00C83F2D" w:rsidRDefault="007D6081" w:rsidP="007D6081">
      <w:pPr>
        <w:pStyle w:val="Standarduser"/>
        <w:jc w:val="right"/>
      </w:pPr>
      <w:r w:rsidRPr="00C83F2D">
        <w:t>Приложени</w:t>
      </w:r>
      <w:r w:rsidR="00D55FE0" w:rsidRPr="00C83F2D">
        <w:t>е</w:t>
      </w:r>
      <w:r w:rsidRPr="00C83F2D">
        <w:t xml:space="preserve"> </w:t>
      </w:r>
    </w:p>
    <w:p w14:paraId="12718F03" w14:textId="4780B74E" w:rsidR="008A7DA0" w:rsidRPr="00C83F2D" w:rsidRDefault="00C3556B" w:rsidP="00B17008">
      <w:pPr>
        <w:pStyle w:val="Standarduser"/>
        <w:jc w:val="right"/>
      </w:pPr>
      <w:r w:rsidRPr="00C83F2D">
        <w:t xml:space="preserve">к </w:t>
      </w:r>
      <w:r w:rsidR="00630998" w:rsidRPr="00C83F2D">
        <w:t xml:space="preserve">Приказу </w:t>
      </w:r>
      <w:r w:rsidRPr="00C83F2D">
        <w:t>№</w:t>
      </w:r>
      <w:r w:rsidR="00107653">
        <w:t>411</w:t>
      </w:r>
      <w:r w:rsidR="008A7DA0" w:rsidRPr="00C83F2D">
        <w:t>_</w:t>
      </w:r>
      <w:r w:rsidR="00E744E1" w:rsidRPr="00C83F2D">
        <w:t xml:space="preserve">ОД </w:t>
      </w:r>
      <w:r w:rsidR="00E744E1" w:rsidRPr="00666F34">
        <w:t>от</w:t>
      </w:r>
      <w:r w:rsidR="006777B1" w:rsidRPr="00666F34">
        <w:t xml:space="preserve"> </w:t>
      </w:r>
      <w:r w:rsidR="00666F34" w:rsidRPr="00666F34">
        <w:t>18</w:t>
      </w:r>
      <w:r w:rsidR="00B17008" w:rsidRPr="00666F34">
        <w:t>.04.2024</w:t>
      </w:r>
    </w:p>
    <w:p w14:paraId="78D23C11" w14:textId="21CA2935" w:rsidR="00630998" w:rsidRPr="00C83F2D" w:rsidRDefault="00123E16" w:rsidP="007D6081">
      <w:pPr>
        <w:pStyle w:val="Standarduser"/>
        <w:jc w:val="right"/>
      </w:pPr>
      <w:r>
        <w:t>Дата ввода в действие</w:t>
      </w:r>
      <w:r w:rsidR="00666F34" w:rsidRPr="00666F34">
        <w:t>: 22</w:t>
      </w:r>
      <w:r w:rsidRPr="00666F34">
        <w:t>.04.2024</w:t>
      </w:r>
    </w:p>
    <w:p w14:paraId="736A4FBB" w14:textId="11F8FCD6" w:rsidR="001B77E7" w:rsidRPr="00C83F2D" w:rsidRDefault="001B77E7" w:rsidP="00573EE9"/>
    <w:p w14:paraId="18086155" w14:textId="148AA737" w:rsidR="009263DB" w:rsidRPr="00C83F2D" w:rsidRDefault="009263DB" w:rsidP="00573EE9"/>
    <w:p w14:paraId="263D9856" w14:textId="01D95979" w:rsidR="009263DB" w:rsidRPr="00C83F2D" w:rsidRDefault="009263DB" w:rsidP="00573EE9"/>
    <w:p w14:paraId="0A4A1741" w14:textId="77777777" w:rsidR="009263DB" w:rsidRPr="00C83F2D" w:rsidRDefault="009263DB" w:rsidP="00573EE9"/>
    <w:p w14:paraId="5081A92D" w14:textId="77777777" w:rsidR="001B77E7" w:rsidRPr="00C83F2D" w:rsidRDefault="001B77E7" w:rsidP="001B77E7">
      <w:pPr>
        <w:jc w:val="center"/>
      </w:pPr>
    </w:p>
    <w:p w14:paraId="19440116" w14:textId="77777777" w:rsidR="00163EEF" w:rsidRPr="00C83F2D" w:rsidRDefault="001B77E7" w:rsidP="001B77E7">
      <w:pPr>
        <w:pStyle w:val="Standarduser"/>
        <w:jc w:val="center"/>
        <w:rPr>
          <w:b/>
          <w:sz w:val="48"/>
          <w:szCs w:val="48"/>
        </w:rPr>
      </w:pPr>
      <w:r w:rsidRPr="00C83F2D">
        <w:rPr>
          <w:b/>
          <w:sz w:val="48"/>
          <w:szCs w:val="48"/>
        </w:rPr>
        <w:t xml:space="preserve">ПАСПОРТ </w:t>
      </w:r>
      <w:r w:rsidR="00163EEF" w:rsidRPr="00C83F2D">
        <w:rPr>
          <w:b/>
          <w:sz w:val="48"/>
          <w:szCs w:val="48"/>
        </w:rPr>
        <w:t>АКЦИИ</w:t>
      </w:r>
    </w:p>
    <w:p w14:paraId="22BF8E2B" w14:textId="04D94300" w:rsidR="004B1E1E" w:rsidRPr="00C83F2D" w:rsidRDefault="00B17008" w:rsidP="00573EE9">
      <w:pPr>
        <w:jc w:val="center"/>
        <w:rPr>
          <w:b/>
          <w:color w:val="000000"/>
        </w:rPr>
      </w:pPr>
      <w:r w:rsidRPr="00C83F2D">
        <w:rPr>
          <w:b/>
          <w:kern w:val="3"/>
          <w:szCs w:val="48"/>
          <w:lang w:eastAsia="zh-CN"/>
        </w:rPr>
        <w:t>«</w:t>
      </w:r>
      <w:r w:rsidR="00107653">
        <w:rPr>
          <w:b/>
          <w:kern w:val="3"/>
          <w:szCs w:val="48"/>
          <w:lang w:eastAsia="zh-CN"/>
        </w:rPr>
        <w:t>КЭШБЭК ЗА КАРТУ «ХАЛВА» ДЛЯ КЛИЕНТОВ ХОУМ БАНКА</w:t>
      </w:r>
      <w:r w:rsidRPr="00C83F2D">
        <w:rPr>
          <w:b/>
          <w:color w:val="000000"/>
        </w:rPr>
        <w:t xml:space="preserve"> </w:t>
      </w:r>
    </w:p>
    <w:p w14:paraId="2B54C9F7" w14:textId="77777777" w:rsidR="001B77E7" w:rsidRPr="00C83F2D" w:rsidRDefault="001B77E7" w:rsidP="00573EE9">
      <w:pPr>
        <w:pStyle w:val="Standarduseruser"/>
        <w:rPr>
          <w:rFonts w:cs="Times New Roman"/>
        </w:rPr>
      </w:pPr>
    </w:p>
    <w:p w14:paraId="0277D36F" w14:textId="0C426E5C" w:rsidR="00573EE9" w:rsidRPr="00C83F2D" w:rsidRDefault="00573EE9" w:rsidP="00573EE9">
      <w:pPr>
        <w:spacing w:after="120"/>
        <w:jc w:val="center"/>
        <w:rPr>
          <w:b/>
        </w:rPr>
      </w:pPr>
      <w:r w:rsidRPr="00C83F2D">
        <w:rPr>
          <w:b/>
        </w:rPr>
        <w:t xml:space="preserve">СРОКИ ПРОВЕДЕНИЯ: </w:t>
      </w:r>
      <w:r w:rsidRPr="00666F34">
        <w:rPr>
          <w:b/>
        </w:rPr>
        <w:t xml:space="preserve">с </w:t>
      </w:r>
      <w:r w:rsidR="00666F34" w:rsidRPr="00666F34">
        <w:rPr>
          <w:b/>
        </w:rPr>
        <w:t>22</w:t>
      </w:r>
      <w:r w:rsidRPr="00666F34">
        <w:rPr>
          <w:b/>
        </w:rPr>
        <w:t>.0</w:t>
      </w:r>
      <w:r w:rsidR="00E13AFB" w:rsidRPr="00666F34">
        <w:rPr>
          <w:b/>
        </w:rPr>
        <w:t>4</w:t>
      </w:r>
      <w:r w:rsidRPr="00666F34">
        <w:rPr>
          <w:b/>
        </w:rPr>
        <w:t>.202</w:t>
      </w:r>
      <w:r w:rsidR="00E13AFB" w:rsidRPr="00666F34">
        <w:rPr>
          <w:b/>
        </w:rPr>
        <w:t>4</w:t>
      </w:r>
      <w:r w:rsidRPr="00666F34">
        <w:rPr>
          <w:b/>
        </w:rPr>
        <w:t xml:space="preserve"> по </w:t>
      </w:r>
      <w:r w:rsidR="00666F34" w:rsidRPr="00666F34">
        <w:rPr>
          <w:b/>
        </w:rPr>
        <w:t>31</w:t>
      </w:r>
      <w:r w:rsidR="00E13AFB" w:rsidRPr="00666F34">
        <w:rPr>
          <w:b/>
        </w:rPr>
        <w:t>.0</w:t>
      </w:r>
      <w:r w:rsidR="00666F34" w:rsidRPr="00666F34">
        <w:rPr>
          <w:b/>
        </w:rPr>
        <w:t>5</w:t>
      </w:r>
      <w:r w:rsidR="00E13AFB" w:rsidRPr="00666F34">
        <w:rPr>
          <w:b/>
        </w:rPr>
        <w:t>.2024</w:t>
      </w:r>
    </w:p>
    <w:p w14:paraId="49F6EF8A" w14:textId="4DE84858" w:rsidR="00573EE9" w:rsidRPr="00C83F2D" w:rsidRDefault="00573EE9" w:rsidP="00573EE9">
      <w:pPr>
        <w:spacing w:after="120"/>
        <w:jc w:val="center"/>
        <w:rPr>
          <w:b/>
        </w:rPr>
      </w:pPr>
      <w:r w:rsidRPr="00C83F2D">
        <w:rPr>
          <w:b/>
        </w:rPr>
        <w:t xml:space="preserve">Версия </w:t>
      </w:r>
      <w:r w:rsidR="00123E16">
        <w:rPr>
          <w:b/>
        </w:rPr>
        <w:t>1</w:t>
      </w:r>
      <w:r w:rsidRPr="00C83F2D">
        <w:rPr>
          <w:b/>
        </w:rPr>
        <w:t>.0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2551"/>
        <w:gridCol w:w="1843"/>
        <w:gridCol w:w="2971"/>
      </w:tblGrid>
      <w:tr w:rsidR="00573EE9" w:rsidRPr="00C83F2D" w14:paraId="72265802" w14:textId="77777777" w:rsidTr="009F71BE">
        <w:tc>
          <w:tcPr>
            <w:tcW w:w="1871" w:type="dxa"/>
          </w:tcPr>
          <w:p w14:paraId="21504D0A" w14:textId="77777777" w:rsidR="00573EE9" w:rsidRPr="00C83F2D" w:rsidRDefault="00573EE9" w:rsidP="009F71BE">
            <w:pPr>
              <w:pStyle w:val="13"/>
              <w:rPr>
                <w:b/>
              </w:rPr>
            </w:pPr>
            <w:r w:rsidRPr="00C83F2D">
              <w:rPr>
                <w:b/>
              </w:rPr>
              <w:t>Бизнес-линия</w:t>
            </w:r>
          </w:p>
        </w:tc>
        <w:tc>
          <w:tcPr>
            <w:tcW w:w="7365" w:type="dxa"/>
            <w:gridSpan w:val="3"/>
          </w:tcPr>
          <w:p w14:paraId="20A84330" w14:textId="77777777" w:rsidR="00573EE9" w:rsidRPr="00C83F2D" w:rsidRDefault="00573EE9" w:rsidP="009F71BE">
            <w:pPr>
              <w:pStyle w:val="13"/>
              <w:jc w:val="both"/>
            </w:pPr>
            <w:r w:rsidRPr="00C83F2D">
              <w:t>Розничный бизнес</w:t>
            </w:r>
          </w:p>
        </w:tc>
      </w:tr>
      <w:tr w:rsidR="008A7DA0" w:rsidRPr="00C83F2D" w14:paraId="1E659315" w14:textId="77777777" w:rsidTr="009F71BE">
        <w:tc>
          <w:tcPr>
            <w:tcW w:w="1871" w:type="dxa"/>
          </w:tcPr>
          <w:p w14:paraId="440B412F" w14:textId="77777777" w:rsidR="00573EE9" w:rsidRPr="00C83F2D" w:rsidRDefault="00573EE9" w:rsidP="009F71BE">
            <w:pPr>
              <w:pStyle w:val="13"/>
              <w:rPr>
                <w:b/>
              </w:rPr>
            </w:pPr>
            <w:r w:rsidRPr="00C83F2D">
              <w:rPr>
                <w:b/>
              </w:rPr>
              <w:t>Бизнес-процесс</w:t>
            </w:r>
          </w:p>
        </w:tc>
        <w:tc>
          <w:tcPr>
            <w:tcW w:w="7365" w:type="dxa"/>
            <w:gridSpan w:val="3"/>
          </w:tcPr>
          <w:p w14:paraId="7ED076AC" w14:textId="77777777" w:rsidR="00573EE9" w:rsidRPr="00C83F2D" w:rsidRDefault="00573EE9" w:rsidP="009F71BE">
            <w:pPr>
              <w:pStyle w:val="13"/>
              <w:jc w:val="both"/>
            </w:pPr>
            <w:r w:rsidRPr="00C83F2D">
              <w:t xml:space="preserve">Карта рассрочки «Халва» </w:t>
            </w:r>
          </w:p>
        </w:tc>
      </w:tr>
      <w:tr w:rsidR="008A7DA0" w:rsidRPr="00C83F2D" w14:paraId="502740EE" w14:textId="77777777" w:rsidTr="009F71BE">
        <w:tc>
          <w:tcPr>
            <w:tcW w:w="1871" w:type="dxa"/>
          </w:tcPr>
          <w:p w14:paraId="39C84400" w14:textId="77777777" w:rsidR="00573EE9" w:rsidRPr="00C83F2D" w:rsidRDefault="00573EE9" w:rsidP="009F71BE">
            <w:pPr>
              <w:pStyle w:val="13"/>
              <w:rPr>
                <w:b/>
              </w:rPr>
            </w:pPr>
            <w:r w:rsidRPr="00C83F2D">
              <w:rPr>
                <w:b/>
              </w:rPr>
              <w:t>Код документа</w:t>
            </w:r>
          </w:p>
        </w:tc>
        <w:tc>
          <w:tcPr>
            <w:tcW w:w="2551" w:type="dxa"/>
          </w:tcPr>
          <w:p w14:paraId="52E596C1" w14:textId="229C22A6" w:rsidR="00573EE9" w:rsidRPr="00C83F2D" w:rsidRDefault="00573EE9" w:rsidP="00C706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eastAsia="Calibri"/>
                <w:i/>
                <w:kern w:val="3"/>
              </w:rPr>
            </w:pPr>
            <w:r w:rsidRPr="00C83F2D">
              <w:rPr>
                <w:rFonts w:eastAsia="Calibri"/>
                <w:kern w:val="3"/>
              </w:rPr>
              <w:t>07.04.АКЦИИ_</w:t>
            </w:r>
            <w:r w:rsidR="008F1340">
              <w:rPr>
                <w:rFonts w:eastAsia="Calibri"/>
                <w:kern w:val="3"/>
              </w:rPr>
              <w:t>624</w:t>
            </w:r>
            <w:r w:rsidR="00C72B0F">
              <w:rPr>
                <w:rFonts w:eastAsia="Calibri"/>
                <w:kern w:val="3"/>
              </w:rPr>
              <w:t>_</w:t>
            </w:r>
          </w:p>
        </w:tc>
        <w:tc>
          <w:tcPr>
            <w:tcW w:w="1843" w:type="dxa"/>
          </w:tcPr>
          <w:p w14:paraId="4CD55363" w14:textId="77777777" w:rsidR="00573EE9" w:rsidRPr="00C83F2D" w:rsidRDefault="00573EE9" w:rsidP="009F71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eastAsia="Calibri"/>
                <w:i/>
                <w:kern w:val="3"/>
              </w:rPr>
            </w:pPr>
            <w:r w:rsidRPr="00C83F2D">
              <w:rPr>
                <w:b/>
              </w:rPr>
              <w:t>Уровень документа</w:t>
            </w:r>
          </w:p>
        </w:tc>
        <w:tc>
          <w:tcPr>
            <w:tcW w:w="2971" w:type="dxa"/>
          </w:tcPr>
          <w:p w14:paraId="2EECDEAC" w14:textId="77777777" w:rsidR="00573EE9" w:rsidRPr="00C83F2D" w:rsidRDefault="00573EE9" w:rsidP="009F71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eastAsia="Calibri"/>
                <w:kern w:val="3"/>
              </w:rPr>
            </w:pPr>
            <w:r w:rsidRPr="00C83F2D">
              <w:rPr>
                <w:rFonts w:eastAsia="Calibri"/>
                <w:kern w:val="3"/>
              </w:rPr>
              <w:t>3</w:t>
            </w:r>
          </w:p>
        </w:tc>
      </w:tr>
      <w:tr w:rsidR="008A7DA0" w:rsidRPr="00C83F2D" w14:paraId="097F523B" w14:textId="77777777" w:rsidTr="009F71BE">
        <w:tc>
          <w:tcPr>
            <w:tcW w:w="1871" w:type="dxa"/>
          </w:tcPr>
          <w:p w14:paraId="760212E2" w14:textId="031E1553" w:rsidR="008A7DA0" w:rsidRPr="00C83F2D" w:rsidRDefault="008A7DA0" w:rsidP="009F71BE">
            <w:pPr>
              <w:pStyle w:val="13"/>
              <w:rPr>
                <w:b/>
              </w:rPr>
            </w:pPr>
            <w:r w:rsidRPr="00C83F2D">
              <w:rPr>
                <w:b/>
              </w:rPr>
              <w:t>Тип документа</w:t>
            </w:r>
          </w:p>
        </w:tc>
        <w:tc>
          <w:tcPr>
            <w:tcW w:w="7365" w:type="dxa"/>
            <w:gridSpan w:val="3"/>
          </w:tcPr>
          <w:p w14:paraId="489B5100" w14:textId="75EA8298" w:rsidR="008A7DA0" w:rsidRPr="00C83F2D" w:rsidRDefault="008A7DA0" w:rsidP="00E13AFB">
            <w:pPr>
              <w:pStyle w:val="13"/>
              <w:jc w:val="both"/>
              <w:rPr>
                <w:rFonts w:eastAsia="Calibri"/>
                <w:kern w:val="3"/>
              </w:rPr>
            </w:pPr>
            <w:r w:rsidRPr="00C83F2D">
              <w:rPr>
                <w:rFonts w:eastAsia="Calibri"/>
                <w:kern w:val="3"/>
              </w:rPr>
              <w:t>Основной</w:t>
            </w:r>
          </w:p>
        </w:tc>
      </w:tr>
      <w:tr w:rsidR="008A7DA0" w:rsidRPr="00C83F2D" w14:paraId="02D4E4A0" w14:textId="77777777" w:rsidTr="009F71BE">
        <w:tc>
          <w:tcPr>
            <w:tcW w:w="1871" w:type="dxa"/>
          </w:tcPr>
          <w:p w14:paraId="0CF2B924" w14:textId="77777777" w:rsidR="00573EE9" w:rsidRPr="00C83F2D" w:rsidRDefault="00573EE9" w:rsidP="009F71BE">
            <w:pPr>
              <w:pStyle w:val="13"/>
              <w:rPr>
                <w:b/>
              </w:rPr>
            </w:pPr>
            <w:r w:rsidRPr="00C83F2D">
              <w:rPr>
                <w:b/>
              </w:rPr>
              <w:t>Владелец процесса</w:t>
            </w:r>
          </w:p>
        </w:tc>
        <w:tc>
          <w:tcPr>
            <w:tcW w:w="7365" w:type="dxa"/>
            <w:gridSpan w:val="3"/>
          </w:tcPr>
          <w:p w14:paraId="56B542EA" w14:textId="0C2A7D59" w:rsidR="00573EE9" w:rsidRPr="00D4773E" w:rsidRDefault="00335928">
            <w:pPr>
              <w:pStyle w:val="13"/>
              <w:jc w:val="both"/>
              <w:rPr>
                <w:i/>
                <w:highlight w:val="yellow"/>
              </w:rPr>
            </w:pPr>
            <w:r>
              <w:t xml:space="preserve">Департамент рассрочек «Халва», </w:t>
            </w:r>
            <w:proofErr w:type="spellStart"/>
            <w:r w:rsidR="00392743">
              <w:t>Кавецкий</w:t>
            </w:r>
            <w:proofErr w:type="spellEnd"/>
            <w:r w:rsidR="009C06E6">
              <w:t xml:space="preserve"> </w:t>
            </w:r>
            <w:r w:rsidR="009C06E6" w:rsidRPr="009C06E6">
              <w:t xml:space="preserve">В.И. </w:t>
            </w:r>
          </w:p>
        </w:tc>
      </w:tr>
      <w:tr w:rsidR="008A7DA0" w:rsidRPr="00C83F2D" w14:paraId="7815623B" w14:textId="77777777" w:rsidTr="009F71BE">
        <w:tc>
          <w:tcPr>
            <w:tcW w:w="1871" w:type="dxa"/>
          </w:tcPr>
          <w:p w14:paraId="3C538AE4" w14:textId="77777777" w:rsidR="00573EE9" w:rsidRPr="00C83F2D" w:rsidRDefault="00573EE9" w:rsidP="009F71BE">
            <w:pPr>
              <w:pStyle w:val="13"/>
              <w:rPr>
                <w:b/>
              </w:rPr>
            </w:pPr>
            <w:r w:rsidRPr="00C83F2D">
              <w:rPr>
                <w:b/>
              </w:rPr>
              <w:t>Менеджер процесса</w:t>
            </w:r>
          </w:p>
        </w:tc>
        <w:tc>
          <w:tcPr>
            <w:tcW w:w="7365" w:type="dxa"/>
            <w:gridSpan w:val="3"/>
          </w:tcPr>
          <w:p w14:paraId="392B14D4" w14:textId="77777777" w:rsidR="009C06E6" w:rsidRDefault="009C06E6">
            <w:pPr>
              <w:pStyle w:val="13"/>
              <w:jc w:val="both"/>
            </w:pPr>
            <w:r w:rsidRPr="009C06E6">
              <w:t>Департамент партнерского маркетинга, Алиев К.И.</w:t>
            </w:r>
          </w:p>
          <w:p w14:paraId="6C043295" w14:textId="31145192" w:rsidR="00573EE9" w:rsidRPr="00D4773E" w:rsidRDefault="009C06E6">
            <w:pPr>
              <w:pStyle w:val="13"/>
              <w:jc w:val="both"/>
              <w:rPr>
                <w:i/>
                <w:highlight w:val="yellow"/>
              </w:rPr>
            </w:pPr>
            <w:r>
              <w:t xml:space="preserve">Департамент коммуникационных стратегий, </w:t>
            </w:r>
            <w:r w:rsidRPr="009C06E6">
              <w:t>Вишнякова Н.А.</w:t>
            </w:r>
          </w:p>
        </w:tc>
      </w:tr>
      <w:tr w:rsidR="008A7DA0" w:rsidRPr="00C83F2D" w14:paraId="40937F18" w14:textId="77777777" w:rsidTr="009F71BE">
        <w:tc>
          <w:tcPr>
            <w:tcW w:w="1871" w:type="dxa"/>
          </w:tcPr>
          <w:p w14:paraId="6766650C" w14:textId="77777777" w:rsidR="00573EE9" w:rsidRPr="00C83F2D" w:rsidRDefault="00573EE9" w:rsidP="009F71BE">
            <w:pPr>
              <w:pStyle w:val="13"/>
              <w:rPr>
                <w:b/>
              </w:rPr>
            </w:pPr>
            <w:r w:rsidRPr="00C83F2D">
              <w:rPr>
                <w:b/>
              </w:rPr>
              <w:t>Разработчик документа</w:t>
            </w:r>
          </w:p>
        </w:tc>
        <w:tc>
          <w:tcPr>
            <w:tcW w:w="7365" w:type="dxa"/>
            <w:gridSpan w:val="3"/>
          </w:tcPr>
          <w:p w14:paraId="359B9887" w14:textId="77777777" w:rsidR="009C06E6" w:rsidRDefault="00573EE9" w:rsidP="00666F34">
            <w:pPr>
              <w:pStyle w:val="13"/>
              <w:jc w:val="both"/>
            </w:pPr>
            <w:r w:rsidRPr="00666F34">
              <w:t xml:space="preserve">Управление </w:t>
            </w:r>
            <w:r w:rsidR="00666F34" w:rsidRPr="00666F34">
              <w:t>анализа клиентских отношений</w:t>
            </w:r>
            <w:r w:rsidRPr="00666F34">
              <w:rPr>
                <w:rFonts w:eastAsia="Calibri"/>
                <w:kern w:val="3"/>
              </w:rPr>
              <w:t>,</w:t>
            </w:r>
            <w:r w:rsidRPr="00666F34">
              <w:t xml:space="preserve"> </w:t>
            </w:r>
          </w:p>
          <w:p w14:paraId="5E3F61B0" w14:textId="538522F9" w:rsidR="00573EE9" w:rsidRPr="00D4773E" w:rsidRDefault="009C06E6" w:rsidP="00666F34">
            <w:pPr>
              <w:pStyle w:val="13"/>
              <w:jc w:val="both"/>
              <w:rPr>
                <w:i/>
                <w:highlight w:val="yellow"/>
              </w:rPr>
            </w:pPr>
            <w:r w:rsidRPr="009C06E6">
              <w:t>Департамент</w:t>
            </w:r>
            <w:r>
              <w:t>а</w:t>
            </w:r>
            <w:r w:rsidRPr="009C06E6">
              <w:t xml:space="preserve"> коммуникационных стратегий</w:t>
            </w:r>
            <w:r>
              <w:t xml:space="preserve">, </w:t>
            </w:r>
            <w:r w:rsidR="00666F34" w:rsidRPr="00666F34">
              <w:t>Мельникова Ю.А.</w:t>
            </w:r>
          </w:p>
        </w:tc>
      </w:tr>
      <w:tr w:rsidR="008A7DA0" w:rsidRPr="00C83F2D" w14:paraId="719FBA1E" w14:textId="77777777" w:rsidTr="009F71BE">
        <w:tc>
          <w:tcPr>
            <w:tcW w:w="1871" w:type="dxa"/>
          </w:tcPr>
          <w:p w14:paraId="757F939B" w14:textId="77777777" w:rsidR="00573EE9" w:rsidRPr="00C83F2D" w:rsidRDefault="00573EE9" w:rsidP="009F71BE">
            <w:pPr>
              <w:pStyle w:val="13"/>
              <w:rPr>
                <w:b/>
              </w:rPr>
            </w:pPr>
            <w:r w:rsidRPr="00C83F2D">
              <w:rPr>
                <w:b/>
              </w:rPr>
              <w:t>Уровень доступа</w:t>
            </w:r>
          </w:p>
        </w:tc>
        <w:tc>
          <w:tcPr>
            <w:tcW w:w="7365" w:type="dxa"/>
            <w:gridSpan w:val="3"/>
          </w:tcPr>
          <w:p w14:paraId="3A4EA3FC" w14:textId="77777777" w:rsidR="00573EE9" w:rsidRPr="00C83F2D" w:rsidRDefault="00573EE9" w:rsidP="009F71BE">
            <w:pPr>
              <w:pStyle w:val="13"/>
              <w:jc w:val="both"/>
            </w:pPr>
            <w:r w:rsidRPr="00C83F2D">
              <w:t>Общий</w:t>
            </w:r>
          </w:p>
          <w:p w14:paraId="75F5CBFE" w14:textId="77777777" w:rsidR="00573EE9" w:rsidRPr="00C83F2D" w:rsidRDefault="00573EE9" w:rsidP="009F71BE">
            <w:pPr>
              <w:pStyle w:val="13"/>
              <w:jc w:val="both"/>
              <w:rPr>
                <w:i/>
              </w:rPr>
            </w:pPr>
          </w:p>
        </w:tc>
      </w:tr>
    </w:tbl>
    <w:p w14:paraId="17B41201" w14:textId="77777777" w:rsidR="00573EE9" w:rsidRPr="00C83F2D" w:rsidRDefault="00573EE9" w:rsidP="00573EE9">
      <w:pPr>
        <w:pStyle w:val="Standarduseruser"/>
        <w:jc w:val="center"/>
        <w:rPr>
          <w:rFonts w:cs="Times New Roman"/>
        </w:rPr>
      </w:pPr>
    </w:p>
    <w:p w14:paraId="722362A3" w14:textId="77777777" w:rsidR="00573EE9" w:rsidRPr="00C83F2D" w:rsidRDefault="00573EE9" w:rsidP="00573EE9">
      <w:pPr>
        <w:pStyle w:val="Standarduseruser"/>
        <w:jc w:val="center"/>
        <w:rPr>
          <w:rFonts w:cs="Times New Roman"/>
        </w:rPr>
      </w:pPr>
    </w:p>
    <w:p w14:paraId="2D2418D6" w14:textId="125ECE19" w:rsidR="009263DB" w:rsidRPr="00C83F2D" w:rsidRDefault="009263DB" w:rsidP="00573EE9">
      <w:pPr>
        <w:pStyle w:val="Standarduseruser"/>
        <w:jc w:val="center"/>
        <w:rPr>
          <w:rFonts w:cs="Times New Roman"/>
        </w:rPr>
      </w:pPr>
    </w:p>
    <w:p w14:paraId="0D43B01B" w14:textId="77777777" w:rsidR="00573EE9" w:rsidRPr="00C83F2D" w:rsidRDefault="00573EE9" w:rsidP="00573EE9">
      <w:pPr>
        <w:pStyle w:val="Standarduseruser"/>
        <w:jc w:val="center"/>
        <w:rPr>
          <w:rFonts w:cs="Times New Roman"/>
        </w:rPr>
      </w:pPr>
    </w:p>
    <w:p w14:paraId="78C7B8F2" w14:textId="77777777" w:rsidR="00573EE9" w:rsidRPr="00C83F2D" w:rsidRDefault="00573EE9" w:rsidP="00573EE9">
      <w:pPr>
        <w:pStyle w:val="Standarduseruser"/>
        <w:jc w:val="center"/>
        <w:rPr>
          <w:rFonts w:cs="Times New Roman"/>
        </w:rPr>
      </w:pPr>
    </w:p>
    <w:p w14:paraId="210F2483" w14:textId="77777777" w:rsidR="00573EE9" w:rsidRPr="00C83F2D" w:rsidRDefault="00573EE9" w:rsidP="00573EE9">
      <w:pPr>
        <w:pStyle w:val="Standarduseruser"/>
        <w:jc w:val="center"/>
        <w:rPr>
          <w:rFonts w:cs="Times New Roman"/>
          <w:b/>
        </w:rPr>
      </w:pPr>
    </w:p>
    <w:p w14:paraId="5CF86E29" w14:textId="77777777" w:rsidR="00573EE9" w:rsidRPr="00C83F2D" w:rsidRDefault="00573EE9" w:rsidP="00573EE9">
      <w:pPr>
        <w:pStyle w:val="Standarduseruser"/>
        <w:jc w:val="center"/>
        <w:rPr>
          <w:rFonts w:cs="Times New Roman"/>
          <w:b/>
        </w:rPr>
      </w:pPr>
    </w:p>
    <w:p w14:paraId="41A6FA0E" w14:textId="77777777" w:rsidR="00573EE9" w:rsidRPr="00C83F2D" w:rsidRDefault="00573EE9" w:rsidP="00573EE9">
      <w:pPr>
        <w:pStyle w:val="Standarduseruser"/>
        <w:jc w:val="center"/>
        <w:rPr>
          <w:rFonts w:cs="Times New Roman"/>
          <w:b/>
        </w:rPr>
      </w:pPr>
    </w:p>
    <w:p w14:paraId="3DD3B8C9" w14:textId="77777777" w:rsidR="00573EE9" w:rsidRPr="00C83F2D" w:rsidRDefault="00573EE9" w:rsidP="00573EE9">
      <w:pPr>
        <w:pStyle w:val="Standarduseruser"/>
        <w:rPr>
          <w:rFonts w:cs="Times New Roman"/>
          <w:b/>
        </w:rPr>
      </w:pPr>
    </w:p>
    <w:p w14:paraId="52357B74" w14:textId="77777777" w:rsidR="00573EE9" w:rsidRPr="00C83F2D" w:rsidRDefault="00573EE9" w:rsidP="00573EE9">
      <w:pPr>
        <w:pStyle w:val="Standarduseruser"/>
        <w:jc w:val="center"/>
        <w:rPr>
          <w:rFonts w:cs="Times New Roman"/>
          <w:b/>
        </w:rPr>
      </w:pPr>
    </w:p>
    <w:p w14:paraId="7F13F475" w14:textId="5910E8B8" w:rsidR="00573EE9" w:rsidRPr="00C83F2D" w:rsidRDefault="00573EE9" w:rsidP="00573EE9">
      <w:pPr>
        <w:pStyle w:val="Standarduseruser"/>
        <w:rPr>
          <w:rFonts w:cs="Times New Roman"/>
          <w:b/>
        </w:rPr>
      </w:pPr>
    </w:p>
    <w:p w14:paraId="3B9631E0" w14:textId="77777777" w:rsidR="00573EE9" w:rsidRPr="00C83F2D" w:rsidRDefault="00573EE9" w:rsidP="004B1E1E">
      <w:pPr>
        <w:pStyle w:val="Standarduseruser"/>
        <w:rPr>
          <w:rFonts w:cs="Times New Roman"/>
          <w:b/>
        </w:rPr>
      </w:pPr>
    </w:p>
    <w:p w14:paraId="0C044481" w14:textId="77777777" w:rsidR="00573EE9" w:rsidRPr="00C83F2D" w:rsidRDefault="00573EE9" w:rsidP="00573EE9">
      <w:pPr>
        <w:pStyle w:val="Standarduseruser"/>
        <w:jc w:val="center"/>
        <w:rPr>
          <w:rFonts w:cs="Times New Roman"/>
          <w:b/>
        </w:rPr>
      </w:pPr>
      <w:r w:rsidRPr="00C83F2D">
        <w:rPr>
          <w:rFonts w:cs="Times New Roman"/>
          <w:b/>
        </w:rPr>
        <w:t>г. Кострома</w:t>
      </w:r>
    </w:p>
    <w:p w14:paraId="1AC4D272" w14:textId="1110D74D" w:rsidR="00573EE9" w:rsidRPr="00C83F2D" w:rsidRDefault="00573EE9" w:rsidP="00573EE9">
      <w:pPr>
        <w:pStyle w:val="Standarduseruser"/>
        <w:jc w:val="center"/>
        <w:rPr>
          <w:b/>
        </w:rPr>
      </w:pPr>
      <w:r w:rsidRPr="00C83F2D">
        <w:rPr>
          <w:rFonts w:cs="Times New Roman"/>
          <w:b/>
        </w:rPr>
        <w:t>202</w:t>
      </w:r>
      <w:r w:rsidR="00E13AFB" w:rsidRPr="00C83F2D">
        <w:rPr>
          <w:rFonts w:cs="Times New Roman"/>
          <w:b/>
        </w:rPr>
        <w:t>4</w:t>
      </w:r>
      <w:r w:rsidRPr="00C83F2D">
        <w:rPr>
          <w:b/>
        </w:rPr>
        <w:br w:type="page"/>
      </w:r>
    </w:p>
    <w:tbl>
      <w:tblPr>
        <w:tblStyle w:val="afc"/>
        <w:tblW w:w="0" w:type="auto"/>
        <w:jc w:val="center"/>
        <w:tblLook w:val="04A0" w:firstRow="1" w:lastRow="0" w:firstColumn="1" w:lastColumn="0" w:noHBand="0" w:noVBand="1"/>
      </w:tblPr>
      <w:tblGrid>
        <w:gridCol w:w="991"/>
        <w:gridCol w:w="4142"/>
        <w:gridCol w:w="1559"/>
        <w:gridCol w:w="2272"/>
      </w:tblGrid>
      <w:tr w:rsidR="00573EE9" w:rsidRPr="00C83F2D" w14:paraId="242C8A4F" w14:textId="77777777" w:rsidTr="009F71BE">
        <w:trPr>
          <w:jc w:val="center"/>
        </w:trPr>
        <w:tc>
          <w:tcPr>
            <w:tcW w:w="991" w:type="dxa"/>
          </w:tcPr>
          <w:p w14:paraId="0BCA2121" w14:textId="77777777" w:rsidR="00573EE9" w:rsidRPr="00C83F2D" w:rsidRDefault="00573EE9" w:rsidP="009F71BE">
            <w:pPr>
              <w:jc w:val="center"/>
              <w:rPr>
                <w:b/>
              </w:rPr>
            </w:pPr>
            <w:r w:rsidRPr="00C83F2D">
              <w:rPr>
                <w:b/>
              </w:rPr>
              <w:lastRenderedPageBreak/>
              <w:t xml:space="preserve">Версия </w:t>
            </w:r>
          </w:p>
          <w:p w14:paraId="6465ADED" w14:textId="77777777" w:rsidR="00573EE9" w:rsidRPr="00C83F2D" w:rsidRDefault="00573EE9" w:rsidP="009F71BE">
            <w:pPr>
              <w:jc w:val="center"/>
              <w:rPr>
                <w:b/>
              </w:rPr>
            </w:pPr>
            <w:r w:rsidRPr="00C83F2D">
              <w:rPr>
                <w:b/>
              </w:rPr>
              <w:t>№</w:t>
            </w:r>
          </w:p>
        </w:tc>
        <w:tc>
          <w:tcPr>
            <w:tcW w:w="4142" w:type="dxa"/>
          </w:tcPr>
          <w:p w14:paraId="2BCE4D1E" w14:textId="77777777" w:rsidR="00573EE9" w:rsidRPr="00C83F2D" w:rsidRDefault="00573EE9" w:rsidP="009F71BE">
            <w:pPr>
              <w:rPr>
                <w:b/>
              </w:rPr>
            </w:pPr>
            <w:r w:rsidRPr="00C83F2D">
              <w:rPr>
                <w:b/>
              </w:rPr>
              <w:t>Краткое описание изменений</w:t>
            </w:r>
          </w:p>
        </w:tc>
        <w:tc>
          <w:tcPr>
            <w:tcW w:w="1559" w:type="dxa"/>
          </w:tcPr>
          <w:p w14:paraId="24714095" w14:textId="0D2761C0" w:rsidR="00573EE9" w:rsidRPr="00C83F2D" w:rsidRDefault="00573EE9">
            <w:pPr>
              <w:jc w:val="center"/>
              <w:rPr>
                <w:b/>
              </w:rPr>
            </w:pPr>
            <w:r w:rsidRPr="00C83F2D">
              <w:rPr>
                <w:b/>
              </w:rPr>
              <w:t xml:space="preserve">Дата </w:t>
            </w:r>
            <w:r w:rsidR="009C06E6">
              <w:rPr>
                <w:b/>
              </w:rPr>
              <w:t>ввода в действие</w:t>
            </w:r>
          </w:p>
        </w:tc>
        <w:tc>
          <w:tcPr>
            <w:tcW w:w="2175" w:type="dxa"/>
          </w:tcPr>
          <w:p w14:paraId="27C74EF3" w14:textId="77777777" w:rsidR="00573EE9" w:rsidRPr="00C83F2D" w:rsidRDefault="00573EE9" w:rsidP="009F71BE">
            <w:pPr>
              <w:jc w:val="center"/>
              <w:rPr>
                <w:b/>
              </w:rPr>
            </w:pPr>
            <w:r w:rsidRPr="00C83F2D">
              <w:rPr>
                <w:b/>
              </w:rPr>
              <w:t>Автор</w:t>
            </w:r>
          </w:p>
        </w:tc>
      </w:tr>
      <w:tr w:rsidR="00E21F4E" w:rsidRPr="00C83F2D" w14:paraId="308412D8" w14:textId="77777777" w:rsidTr="009F71BE">
        <w:trPr>
          <w:jc w:val="center"/>
        </w:trPr>
        <w:tc>
          <w:tcPr>
            <w:tcW w:w="991" w:type="dxa"/>
          </w:tcPr>
          <w:p w14:paraId="02FB4DBA" w14:textId="673726E7" w:rsidR="00E21F4E" w:rsidRPr="00C83F2D" w:rsidRDefault="00E21F4E" w:rsidP="009F71BE">
            <w:pPr>
              <w:jc w:val="center"/>
            </w:pPr>
            <w:r w:rsidRPr="00C83F2D">
              <w:t>1.0</w:t>
            </w:r>
          </w:p>
        </w:tc>
        <w:tc>
          <w:tcPr>
            <w:tcW w:w="4142" w:type="dxa"/>
          </w:tcPr>
          <w:p w14:paraId="7DE18D17" w14:textId="68D9AE62" w:rsidR="00E21F4E" w:rsidRPr="00C83F2D" w:rsidRDefault="00E21F4E" w:rsidP="003C6A63">
            <w:pPr>
              <w:rPr>
                <w:color w:val="000000"/>
                <w:shd w:val="clear" w:color="auto" w:fill="FFFFFF"/>
              </w:rPr>
            </w:pPr>
            <w:r w:rsidRPr="00C83F2D">
              <w:rPr>
                <w:color w:val="000000"/>
                <w:shd w:val="clear" w:color="auto" w:fill="FFFFFF"/>
              </w:rPr>
              <w:t xml:space="preserve">Введение в действие Паспорта акции </w:t>
            </w:r>
            <w:r w:rsidR="00123E16" w:rsidRPr="00123E16">
              <w:rPr>
                <w:color w:val="000000"/>
                <w:shd w:val="clear" w:color="auto" w:fill="FFFFFF"/>
              </w:rPr>
              <w:t>«</w:t>
            </w:r>
            <w:proofErr w:type="spellStart"/>
            <w:r w:rsidR="00666F34" w:rsidRPr="00666F34">
              <w:rPr>
                <w:kern w:val="3"/>
                <w:szCs w:val="48"/>
                <w:lang w:eastAsia="zh-CN"/>
              </w:rPr>
              <w:t>Кэшбэк</w:t>
            </w:r>
            <w:proofErr w:type="spellEnd"/>
            <w:r w:rsidR="00666F34" w:rsidRPr="00666F34">
              <w:rPr>
                <w:kern w:val="3"/>
                <w:szCs w:val="48"/>
                <w:lang w:eastAsia="zh-CN"/>
              </w:rPr>
              <w:t xml:space="preserve"> за </w:t>
            </w:r>
            <w:r w:rsidR="009C06E6">
              <w:rPr>
                <w:kern w:val="3"/>
                <w:szCs w:val="48"/>
                <w:lang w:eastAsia="zh-CN"/>
              </w:rPr>
              <w:t>карту «</w:t>
            </w:r>
            <w:r w:rsidR="009C06E6" w:rsidRPr="00666F34">
              <w:rPr>
                <w:kern w:val="3"/>
                <w:szCs w:val="48"/>
                <w:lang w:eastAsia="zh-CN"/>
              </w:rPr>
              <w:t>Халв</w:t>
            </w:r>
            <w:r w:rsidR="009C06E6">
              <w:rPr>
                <w:kern w:val="3"/>
                <w:szCs w:val="48"/>
                <w:lang w:eastAsia="zh-CN"/>
              </w:rPr>
              <w:t>а»</w:t>
            </w:r>
            <w:r w:rsidR="009C06E6" w:rsidRPr="00666F34">
              <w:rPr>
                <w:kern w:val="3"/>
                <w:szCs w:val="48"/>
                <w:lang w:eastAsia="zh-CN"/>
              </w:rPr>
              <w:t xml:space="preserve"> </w:t>
            </w:r>
            <w:r w:rsidR="00666F34" w:rsidRPr="00666F34">
              <w:rPr>
                <w:kern w:val="3"/>
                <w:szCs w:val="48"/>
                <w:lang w:eastAsia="zh-CN"/>
              </w:rPr>
              <w:t xml:space="preserve">для клиентов </w:t>
            </w:r>
            <w:proofErr w:type="spellStart"/>
            <w:r w:rsidR="00666F34" w:rsidRPr="00666F34">
              <w:rPr>
                <w:kern w:val="3"/>
                <w:szCs w:val="48"/>
                <w:lang w:eastAsia="zh-CN"/>
              </w:rPr>
              <w:t>Хоум</w:t>
            </w:r>
            <w:proofErr w:type="spellEnd"/>
            <w:r w:rsidR="00666F34" w:rsidRPr="00666F34">
              <w:rPr>
                <w:kern w:val="3"/>
                <w:szCs w:val="48"/>
                <w:lang w:eastAsia="zh-CN"/>
              </w:rPr>
              <w:t xml:space="preserve"> Банка</w:t>
            </w:r>
            <w:r w:rsidRPr="00C83F2D">
              <w:rPr>
                <w:color w:val="000000"/>
                <w:shd w:val="clear" w:color="auto" w:fill="FFFFFF"/>
              </w:rPr>
              <w:t xml:space="preserve">» </w:t>
            </w:r>
            <w:r w:rsidR="003C6A63">
              <w:rPr>
                <w:color w:val="000000"/>
                <w:shd w:val="clear" w:color="auto" w:fill="FFFFFF"/>
              </w:rPr>
              <w:t xml:space="preserve"> (период проведения акции </w:t>
            </w:r>
            <w:r w:rsidR="003C6A63" w:rsidRPr="003C6A63">
              <w:rPr>
                <w:color w:val="000000"/>
                <w:shd w:val="clear" w:color="auto" w:fill="FFFFFF"/>
              </w:rPr>
              <w:t>с 22.04.2024 по 31.05.2024</w:t>
            </w:r>
            <w:r w:rsidR="003C6A63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14:paraId="50EEB839" w14:textId="1B0A3768" w:rsidR="00E21F4E" w:rsidRPr="00D4773E" w:rsidRDefault="00DF4EFD" w:rsidP="00666F34">
            <w:pPr>
              <w:spacing w:after="240"/>
              <w:jc w:val="center"/>
              <w:rPr>
                <w:highlight w:val="yellow"/>
              </w:rPr>
            </w:pPr>
            <w:r>
              <w:t>22</w:t>
            </w:r>
            <w:r w:rsidR="00E21F4E" w:rsidRPr="00666F34">
              <w:t>.0</w:t>
            </w:r>
            <w:r w:rsidR="00B17008" w:rsidRPr="00666F34">
              <w:t>4</w:t>
            </w:r>
            <w:r w:rsidR="00E21F4E" w:rsidRPr="00666F34">
              <w:t>.202</w:t>
            </w:r>
            <w:r w:rsidR="00B17008" w:rsidRPr="00666F34">
              <w:t>4</w:t>
            </w:r>
          </w:p>
        </w:tc>
        <w:tc>
          <w:tcPr>
            <w:tcW w:w="2175" w:type="dxa"/>
          </w:tcPr>
          <w:p w14:paraId="60AFB059" w14:textId="77777777" w:rsidR="00E21F4E" w:rsidRDefault="00666F34" w:rsidP="009F71BE">
            <w:pPr>
              <w:jc w:val="center"/>
            </w:pPr>
            <w:r w:rsidRPr="00666F34">
              <w:t>Управление анализа клиентских отношений</w:t>
            </w:r>
          </w:p>
          <w:p w14:paraId="711E3FD7" w14:textId="06718157" w:rsidR="003C6A63" w:rsidRPr="00D4773E" w:rsidRDefault="003C6A63" w:rsidP="009F71BE">
            <w:pPr>
              <w:jc w:val="center"/>
              <w:rPr>
                <w:highlight w:val="yellow"/>
              </w:rPr>
            </w:pPr>
            <w:r w:rsidRPr="003C6A63">
              <w:t>Департамента коммуникационных стратегий</w:t>
            </w:r>
          </w:p>
        </w:tc>
      </w:tr>
    </w:tbl>
    <w:p w14:paraId="78E21495" w14:textId="77777777" w:rsidR="00573EE9" w:rsidRPr="00C83F2D" w:rsidRDefault="00573EE9" w:rsidP="00573EE9">
      <w:pPr>
        <w:pStyle w:val="Standarduseruser"/>
        <w:jc w:val="center"/>
        <w:rPr>
          <w:b/>
        </w:rPr>
      </w:pPr>
    </w:p>
    <w:p w14:paraId="143C8D18" w14:textId="77777777" w:rsidR="00573EE9" w:rsidRPr="00C83F2D" w:rsidRDefault="00573EE9" w:rsidP="00573EE9">
      <w:pPr>
        <w:pStyle w:val="Standarduseruser"/>
        <w:jc w:val="center"/>
        <w:rPr>
          <w:b/>
        </w:rPr>
      </w:pPr>
    </w:p>
    <w:p w14:paraId="71FD9A06" w14:textId="77777777" w:rsidR="00573EE9" w:rsidRPr="00C83F2D" w:rsidRDefault="00573EE9" w:rsidP="00573EE9">
      <w:pPr>
        <w:pStyle w:val="Standarduseruser"/>
        <w:jc w:val="center"/>
        <w:rPr>
          <w:b/>
        </w:rPr>
      </w:pPr>
    </w:p>
    <w:p w14:paraId="290ABCE3" w14:textId="77777777" w:rsidR="00573EE9" w:rsidRPr="00C83F2D" w:rsidRDefault="00573EE9" w:rsidP="00573EE9">
      <w:pPr>
        <w:pStyle w:val="Standarduseruser"/>
        <w:jc w:val="center"/>
        <w:rPr>
          <w:b/>
        </w:rPr>
      </w:pPr>
    </w:p>
    <w:p w14:paraId="1BFD08BD" w14:textId="77777777" w:rsidR="00573EE9" w:rsidRPr="00C83F2D" w:rsidRDefault="00573EE9" w:rsidP="00573EE9">
      <w:pPr>
        <w:pStyle w:val="Standarduseruser"/>
        <w:jc w:val="center"/>
        <w:rPr>
          <w:b/>
        </w:rPr>
      </w:pPr>
    </w:p>
    <w:p w14:paraId="5544FDF2" w14:textId="77777777" w:rsidR="00573EE9" w:rsidRPr="00C83F2D" w:rsidRDefault="00573EE9" w:rsidP="00573EE9">
      <w:pPr>
        <w:pStyle w:val="Standarduseruser"/>
        <w:jc w:val="center"/>
        <w:rPr>
          <w:b/>
        </w:rPr>
      </w:pPr>
    </w:p>
    <w:p w14:paraId="52CF0B19" w14:textId="77777777" w:rsidR="00573EE9" w:rsidRPr="00C7064E" w:rsidRDefault="00573EE9" w:rsidP="00573EE9">
      <w:pPr>
        <w:pStyle w:val="Standarduseruser"/>
        <w:jc w:val="center"/>
        <w:rPr>
          <w:b/>
        </w:rPr>
      </w:pPr>
    </w:p>
    <w:p w14:paraId="6BE9A448" w14:textId="77777777" w:rsidR="00573EE9" w:rsidRPr="00C83F2D" w:rsidRDefault="00573EE9" w:rsidP="00573EE9">
      <w:pPr>
        <w:pStyle w:val="Standarduseruser"/>
        <w:jc w:val="center"/>
        <w:rPr>
          <w:b/>
        </w:rPr>
      </w:pPr>
    </w:p>
    <w:p w14:paraId="7D505510" w14:textId="77777777" w:rsidR="00573EE9" w:rsidRPr="00C83F2D" w:rsidRDefault="00573EE9" w:rsidP="00573EE9">
      <w:pPr>
        <w:pStyle w:val="Standarduseruser"/>
        <w:jc w:val="center"/>
        <w:rPr>
          <w:b/>
        </w:rPr>
      </w:pPr>
    </w:p>
    <w:p w14:paraId="0DDC5135" w14:textId="77777777" w:rsidR="00573EE9" w:rsidRPr="00C83F2D" w:rsidRDefault="00573EE9" w:rsidP="00573EE9">
      <w:pPr>
        <w:pStyle w:val="Standarduseruser"/>
        <w:jc w:val="center"/>
        <w:rPr>
          <w:b/>
        </w:rPr>
      </w:pPr>
    </w:p>
    <w:p w14:paraId="5824249C" w14:textId="77777777" w:rsidR="00573EE9" w:rsidRPr="00C83F2D" w:rsidRDefault="00573EE9" w:rsidP="00573EE9">
      <w:pPr>
        <w:pStyle w:val="Standarduseruser"/>
        <w:jc w:val="center"/>
        <w:rPr>
          <w:b/>
        </w:rPr>
      </w:pPr>
    </w:p>
    <w:p w14:paraId="7D9D6403" w14:textId="77777777" w:rsidR="00573EE9" w:rsidRPr="00C7064E" w:rsidRDefault="00573EE9" w:rsidP="00573EE9">
      <w:pPr>
        <w:pStyle w:val="Standarduseruser"/>
        <w:jc w:val="center"/>
        <w:rPr>
          <w:b/>
        </w:rPr>
      </w:pPr>
    </w:p>
    <w:p w14:paraId="1A12C426" w14:textId="77777777" w:rsidR="00573EE9" w:rsidRPr="00C83F2D" w:rsidRDefault="00573EE9" w:rsidP="00573EE9">
      <w:pPr>
        <w:pStyle w:val="Standarduseruser"/>
        <w:jc w:val="center"/>
        <w:rPr>
          <w:b/>
        </w:rPr>
      </w:pPr>
    </w:p>
    <w:p w14:paraId="5CFB9F6C" w14:textId="77777777" w:rsidR="00573EE9" w:rsidRPr="00C83F2D" w:rsidRDefault="00573EE9" w:rsidP="00573EE9">
      <w:pPr>
        <w:pStyle w:val="Standarduseruser"/>
        <w:jc w:val="center"/>
        <w:rPr>
          <w:b/>
        </w:rPr>
      </w:pPr>
    </w:p>
    <w:p w14:paraId="3C1FE639" w14:textId="77777777" w:rsidR="00573EE9" w:rsidRPr="00C83F2D" w:rsidRDefault="00573EE9" w:rsidP="00573EE9">
      <w:pPr>
        <w:pStyle w:val="Standarduseruser"/>
        <w:jc w:val="center"/>
        <w:rPr>
          <w:b/>
        </w:rPr>
      </w:pPr>
    </w:p>
    <w:p w14:paraId="2ECFF971" w14:textId="77777777" w:rsidR="00573EE9" w:rsidRPr="00C83F2D" w:rsidRDefault="00573EE9" w:rsidP="00573EE9">
      <w:pPr>
        <w:pStyle w:val="Standarduseruser"/>
        <w:jc w:val="center"/>
        <w:rPr>
          <w:b/>
        </w:rPr>
      </w:pPr>
    </w:p>
    <w:p w14:paraId="7BA12AA1" w14:textId="77777777" w:rsidR="00573EE9" w:rsidRPr="00C83F2D" w:rsidRDefault="00573EE9" w:rsidP="00573EE9">
      <w:pPr>
        <w:pStyle w:val="Standarduseruser"/>
        <w:jc w:val="center"/>
        <w:rPr>
          <w:b/>
        </w:rPr>
      </w:pPr>
    </w:p>
    <w:p w14:paraId="70ED66BC" w14:textId="77777777" w:rsidR="00573EE9" w:rsidRPr="00C83F2D" w:rsidRDefault="00573EE9" w:rsidP="00573EE9">
      <w:pPr>
        <w:pStyle w:val="Standarduseruser"/>
        <w:jc w:val="center"/>
        <w:rPr>
          <w:rFonts w:cs="Times New Roman"/>
        </w:rPr>
      </w:pPr>
    </w:p>
    <w:p w14:paraId="5E8B2B10" w14:textId="77777777" w:rsidR="00573EE9" w:rsidRPr="00C83F2D" w:rsidRDefault="00573EE9" w:rsidP="00573EE9">
      <w:pPr>
        <w:pStyle w:val="Standarduseruser"/>
        <w:jc w:val="center"/>
        <w:rPr>
          <w:rFonts w:cs="Times New Roman"/>
        </w:rPr>
      </w:pPr>
    </w:p>
    <w:p w14:paraId="1BFFECE4" w14:textId="77777777" w:rsidR="00573EE9" w:rsidRPr="00C83F2D" w:rsidRDefault="00573EE9" w:rsidP="00573EE9">
      <w:pPr>
        <w:pStyle w:val="Standarduseruser"/>
        <w:jc w:val="center"/>
        <w:rPr>
          <w:rFonts w:cs="Times New Roman"/>
        </w:rPr>
      </w:pPr>
    </w:p>
    <w:p w14:paraId="442FA5C5" w14:textId="77777777" w:rsidR="00573EE9" w:rsidRPr="00C83F2D" w:rsidRDefault="00573EE9" w:rsidP="00573EE9">
      <w:pPr>
        <w:pStyle w:val="Standarduseruser"/>
        <w:jc w:val="center"/>
        <w:rPr>
          <w:rFonts w:cs="Times New Roman"/>
        </w:rPr>
      </w:pPr>
    </w:p>
    <w:p w14:paraId="72F74038" w14:textId="77777777" w:rsidR="00573EE9" w:rsidRPr="00C83F2D" w:rsidRDefault="00573EE9" w:rsidP="00573EE9">
      <w:pPr>
        <w:pStyle w:val="Standarduseruser"/>
        <w:jc w:val="center"/>
        <w:rPr>
          <w:rFonts w:cs="Times New Roman"/>
        </w:rPr>
      </w:pPr>
    </w:p>
    <w:p w14:paraId="12679364" w14:textId="77777777" w:rsidR="00573EE9" w:rsidRPr="00C83F2D" w:rsidRDefault="00573EE9" w:rsidP="00573EE9">
      <w:pPr>
        <w:pStyle w:val="Standarduseruser"/>
        <w:jc w:val="center"/>
        <w:rPr>
          <w:rFonts w:cs="Times New Roman"/>
        </w:rPr>
      </w:pPr>
    </w:p>
    <w:p w14:paraId="2A8E1E4C" w14:textId="77777777" w:rsidR="00573EE9" w:rsidRPr="00C83F2D" w:rsidRDefault="00573EE9" w:rsidP="00573EE9">
      <w:pPr>
        <w:pStyle w:val="Standarduseruser"/>
        <w:jc w:val="center"/>
        <w:rPr>
          <w:rFonts w:cs="Times New Roman"/>
        </w:rPr>
      </w:pPr>
    </w:p>
    <w:p w14:paraId="292D2194" w14:textId="77777777" w:rsidR="00573EE9" w:rsidRPr="00C83F2D" w:rsidRDefault="00573EE9" w:rsidP="00573EE9">
      <w:pPr>
        <w:pStyle w:val="Standarduseruser"/>
        <w:jc w:val="center"/>
        <w:rPr>
          <w:rFonts w:cs="Times New Roman"/>
          <w:b/>
        </w:rPr>
      </w:pPr>
    </w:p>
    <w:p w14:paraId="436DE7AF" w14:textId="77777777" w:rsidR="00573EE9" w:rsidRPr="00C83F2D" w:rsidRDefault="00573EE9" w:rsidP="00573EE9">
      <w:pPr>
        <w:pStyle w:val="Standarduseruser"/>
        <w:jc w:val="center"/>
        <w:rPr>
          <w:rFonts w:cs="Times New Roman"/>
          <w:b/>
        </w:rPr>
      </w:pPr>
    </w:p>
    <w:p w14:paraId="6A5DF1E6" w14:textId="77777777" w:rsidR="00573EE9" w:rsidRPr="00C83F2D" w:rsidRDefault="00573EE9" w:rsidP="00573EE9">
      <w:pPr>
        <w:pStyle w:val="Standarduseruser"/>
        <w:jc w:val="center"/>
        <w:rPr>
          <w:rFonts w:cs="Times New Roman"/>
          <w:b/>
        </w:rPr>
      </w:pPr>
    </w:p>
    <w:p w14:paraId="3115EFC7" w14:textId="77777777" w:rsidR="00573EE9" w:rsidRPr="00C83F2D" w:rsidRDefault="00573EE9" w:rsidP="00573EE9">
      <w:pPr>
        <w:pStyle w:val="Standarduseruser"/>
        <w:jc w:val="center"/>
        <w:rPr>
          <w:rFonts w:cs="Times New Roman"/>
          <w:b/>
        </w:rPr>
      </w:pPr>
    </w:p>
    <w:p w14:paraId="319C7C5C" w14:textId="77777777" w:rsidR="00573EE9" w:rsidRPr="00C83F2D" w:rsidRDefault="00573EE9" w:rsidP="00573EE9">
      <w:pPr>
        <w:pStyle w:val="Standarduseruser"/>
        <w:jc w:val="center"/>
        <w:rPr>
          <w:rFonts w:cs="Times New Roman"/>
          <w:b/>
        </w:rPr>
      </w:pPr>
    </w:p>
    <w:p w14:paraId="5B5BB1CF" w14:textId="77777777" w:rsidR="00573EE9" w:rsidRPr="00C83F2D" w:rsidRDefault="00573EE9" w:rsidP="00573EE9">
      <w:pPr>
        <w:pStyle w:val="Standarduseruser"/>
        <w:jc w:val="center"/>
        <w:rPr>
          <w:rFonts w:cs="Times New Roman"/>
          <w:b/>
        </w:rPr>
      </w:pPr>
    </w:p>
    <w:p w14:paraId="67C12A9D" w14:textId="77777777" w:rsidR="00573EE9" w:rsidRPr="00C83F2D" w:rsidRDefault="00573EE9" w:rsidP="00573EE9">
      <w:pPr>
        <w:pStyle w:val="Standarduseruser"/>
        <w:jc w:val="center"/>
        <w:rPr>
          <w:rFonts w:cs="Times New Roman"/>
          <w:b/>
        </w:rPr>
      </w:pPr>
    </w:p>
    <w:p w14:paraId="788CAFC2" w14:textId="77777777" w:rsidR="00573EE9" w:rsidRPr="00C83F2D" w:rsidRDefault="00573EE9" w:rsidP="00573EE9">
      <w:pPr>
        <w:pStyle w:val="Standarduseruser"/>
        <w:jc w:val="center"/>
        <w:rPr>
          <w:rFonts w:cs="Times New Roman"/>
          <w:b/>
        </w:rPr>
      </w:pPr>
    </w:p>
    <w:p w14:paraId="483FA6CD" w14:textId="77777777" w:rsidR="00573EE9" w:rsidRPr="00C83F2D" w:rsidRDefault="00573EE9" w:rsidP="00573EE9">
      <w:pPr>
        <w:pStyle w:val="Standarduseruser"/>
        <w:jc w:val="center"/>
        <w:rPr>
          <w:rFonts w:cs="Times New Roman"/>
          <w:b/>
        </w:rPr>
      </w:pPr>
    </w:p>
    <w:p w14:paraId="4CEEF418" w14:textId="77777777" w:rsidR="00573EE9" w:rsidRPr="00C83F2D" w:rsidRDefault="00573EE9" w:rsidP="00573EE9">
      <w:pPr>
        <w:pStyle w:val="Standarduseruser"/>
        <w:rPr>
          <w:rFonts w:cs="Times New Roman"/>
          <w:b/>
        </w:rPr>
      </w:pPr>
    </w:p>
    <w:p w14:paraId="06170C99" w14:textId="77777777" w:rsidR="00573EE9" w:rsidRPr="00C83F2D" w:rsidRDefault="00573EE9" w:rsidP="00573EE9">
      <w:pPr>
        <w:pStyle w:val="Standarduseruser"/>
        <w:jc w:val="center"/>
        <w:rPr>
          <w:rFonts w:cs="Times New Roman"/>
          <w:b/>
        </w:rPr>
      </w:pPr>
    </w:p>
    <w:p w14:paraId="3D4AEED2" w14:textId="77777777" w:rsidR="00573EE9" w:rsidRPr="00C83F2D" w:rsidRDefault="00573EE9" w:rsidP="00573EE9">
      <w:pPr>
        <w:pStyle w:val="Standarduseruser"/>
        <w:jc w:val="center"/>
        <w:rPr>
          <w:rFonts w:cs="Times New Roman"/>
          <w:b/>
        </w:rPr>
      </w:pPr>
    </w:p>
    <w:p w14:paraId="7EB8D2B1" w14:textId="77777777" w:rsidR="00573EE9" w:rsidRPr="00C83F2D" w:rsidRDefault="00573EE9" w:rsidP="00573EE9">
      <w:pPr>
        <w:pStyle w:val="Standarduseruser"/>
        <w:jc w:val="center"/>
        <w:rPr>
          <w:rFonts w:cs="Times New Roman"/>
          <w:b/>
        </w:rPr>
      </w:pPr>
    </w:p>
    <w:p w14:paraId="1377B96E" w14:textId="77777777" w:rsidR="00573EE9" w:rsidRPr="00C83F2D" w:rsidRDefault="00573EE9" w:rsidP="00573EE9">
      <w:pPr>
        <w:pStyle w:val="Standarduseruser"/>
        <w:jc w:val="center"/>
        <w:rPr>
          <w:rFonts w:cs="Times New Roman"/>
          <w:b/>
        </w:rPr>
      </w:pPr>
    </w:p>
    <w:p w14:paraId="73115E71" w14:textId="77777777" w:rsidR="00573EE9" w:rsidRPr="00C83F2D" w:rsidRDefault="00573EE9" w:rsidP="00573EE9">
      <w:pPr>
        <w:pStyle w:val="Standarduseruser"/>
        <w:jc w:val="center"/>
        <w:rPr>
          <w:rFonts w:cs="Times New Roman"/>
          <w:b/>
        </w:rPr>
      </w:pPr>
    </w:p>
    <w:p w14:paraId="6ED4E258" w14:textId="77777777" w:rsidR="001B77E7" w:rsidRPr="00C83F2D" w:rsidRDefault="001B77E7" w:rsidP="001B77E7">
      <w:pPr>
        <w:pStyle w:val="Standarduseruser"/>
        <w:jc w:val="center"/>
        <w:rPr>
          <w:rFonts w:cs="Times New Roman"/>
        </w:rPr>
      </w:pPr>
    </w:p>
    <w:p w14:paraId="77FC2D19" w14:textId="77777777" w:rsidR="001B77E7" w:rsidRPr="00C83F2D" w:rsidRDefault="001B77E7" w:rsidP="001B77E7">
      <w:pPr>
        <w:pStyle w:val="Standarduseruser"/>
        <w:jc w:val="center"/>
        <w:rPr>
          <w:rFonts w:cs="Times New Roman"/>
        </w:rPr>
      </w:pPr>
    </w:p>
    <w:p w14:paraId="7870DF8A" w14:textId="77777777" w:rsidR="001B77E7" w:rsidRPr="00C83F2D" w:rsidRDefault="001B77E7" w:rsidP="001B77E7">
      <w:pPr>
        <w:pStyle w:val="Standarduseruser"/>
        <w:jc w:val="center"/>
        <w:rPr>
          <w:rFonts w:cs="Times New Roman"/>
          <w:b/>
        </w:rPr>
      </w:pPr>
    </w:p>
    <w:p w14:paraId="1D3CAF9D" w14:textId="77777777" w:rsidR="001B77E7" w:rsidRPr="00C83F2D" w:rsidRDefault="001B77E7" w:rsidP="001B77E7">
      <w:pPr>
        <w:pStyle w:val="Standarduseruser"/>
        <w:jc w:val="center"/>
        <w:rPr>
          <w:rFonts w:cs="Times New Roman"/>
          <w:b/>
        </w:rPr>
      </w:pPr>
    </w:p>
    <w:p w14:paraId="2C84B8B0" w14:textId="41B873F8" w:rsidR="00BF595B" w:rsidRPr="00C83F2D" w:rsidRDefault="001B77E7" w:rsidP="00573EE9">
      <w:pPr>
        <w:pStyle w:val="Standarduseruser"/>
        <w:rPr>
          <w:b/>
        </w:rPr>
      </w:pPr>
      <w:r w:rsidRPr="00C83F2D"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eastAsia="en-US"/>
        </w:rPr>
        <w:id w:val="1366017525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lang w:eastAsia="ru-RU"/>
        </w:rPr>
      </w:sdtEndPr>
      <w:sdtContent>
        <w:p w14:paraId="7AAE02A3" w14:textId="1523A210" w:rsidR="008C3215" w:rsidRPr="00C83F2D" w:rsidRDefault="008C3215" w:rsidP="008C3215">
          <w:pPr>
            <w:pStyle w:val="af4"/>
            <w:jc w:val="center"/>
            <w:rPr>
              <w:rFonts w:ascii="Times New Roman" w:hAnsi="Times New Roman" w:cs="Times New Roman"/>
              <w:caps/>
              <w:color w:val="auto"/>
              <w:sz w:val="24"/>
              <w:szCs w:val="24"/>
            </w:rPr>
          </w:pPr>
          <w:r w:rsidRPr="00C83F2D">
            <w:rPr>
              <w:rFonts w:ascii="Times New Roman" w:hAnsi="Times New Roman" w:cs="Times New Roman"/>
              <w:caps/>
              <w:color w:val="auto"/>
              <w:sz w:val="24"/>
              <w:szCs w:val="24"/>
            </w:rPr>
            <w:t>Содержание</w:t>
          </w:r>
        </w:p>
        <w:p w14:paraId="4794EF21" w14:textId="77777777" w:rsidR="009F71BE" w:rsidRPr="00C83F2D" w:rsidRDefault="009F71BE" w:rsidP="004B1E1E"/>
        <w:p w14:paraId="17FF9AE3" w14:textId="5BFC55BE" w:rsidR="00E24568" w:rsidRDefault="008C3215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C83F2D">
            <w:rPr>
              <w:rFonts w:eastAsiaTheme="minorHAnsi"/>
              <w:lang w:eastAsia="en-US"/>
            </w:rPr>
            <w:fldChar w:fldCharType="begin"/>
          </w:r>
          <w:r w:rsidRPr="00C83F2D">
            <w:instrText xml:space="preserve"> TOC \o "1-3" \h \z \u </w:instrText>
          </w:r>
          <w:r w:rsidRPr="00C83F2D">
            <w:rPr>
              <w:rFonts w:eastAsiaTheme="minorHAnsi"/>
              <w:lang w:eastAsia="en-US"/>
            </w:rPr>
            <w:fldChar w:fldCharType="separate"/>
          </w:r>
          <w:hyperlink w:anchor="_Toc163744254" w:history="1">
            <w:r w:rsidR="00E24568" w:rsidRPr="00CA01CA">
              <w:rPr>
                <w:rStyle w:val="a6"/>
                <w:caps/>
                <w:noProof/>
                <w:lang w:eastAsia="en-US"/>
              </w:rPr>
              <w:t>1.</w:t>
            </w:r>
            <w:r w:rsidR="00E2456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24568" w:rsidRPr="00CA01CA">
              <w:rPr>
                <w:rStyle w:val="a6"/>
                <w:caps/>
                <w:noProof/>
              </w:rPr>
              <w:t>Общие положения</w:t>
            </w:r>
            <w:r w:rsidR="00E24568">
              <w:rPr>
                <w:noProof/>
                <w:webHidden/>
              </w:rPr>
              <w:tab/>
            </w:r>
            <w:r w:rsidR="00E24568">
              <w:rPr>
                <w:noProof/>
                <w:webHidden/>
              </w:rPr>
              <w:fldChar w:fldCharType="begin"/>
            </w:r>
            <w:r w:rsidR="00E24568">
              <w:rPr>
                <w:noProof/>
                <w:webHidden/>
              </w:rPr>
              <w:instrText xml:space="preserve"> PAGEREF _Toc163744254 \h </w:instrText>
            </w:r>
            <w:r w:rsidR="00E24568">
              <w:rPr>
                <w:noProof/>
                <w:webHidden/>
              </w:rPr>
            </w:r>
            <w:r w:rsidR="00E24568">
              <w:rPr>
                <w:noProof/>
                <w:webHidden/>
              </w:rPr>
              <w:fldChar w:fldCharType="separate"/>
            </w:r>
            <w:r w:rsidR="00E24568">
              <w:rPr>
                <w:noProof/>
                <w:webHidden/>
              </w:rPr>
              <w:t>4</w:t>
            </w:r>
            <w:r w:rsidR="00E24568">
              <w:rPr>
                <w:noProof/>
                <w:webHidden/>
              </w:rPr>
              <w:fldChar w:fldCharType="end"/>
            </w:r>
          </w:hyperlink>
        </w:p>
        <w:p w14:paraId="43E5C30B" w14:textId="04959A8A" w:rsidR="00E24568" w:rsidRDefault="00832B91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3744255" w:history="1">
            <w:r w:rsidR="00E24568" w:rsidRPr="00CA01CA">
              <w:rPr>
                <w:rStyle w:val="a6"/>
                <w:caps/>
                <w:noProof/>
                <w:lang w:eastAsia="en-US"/>
              </w:rPr>
              <w:t>2.</w:t>
            </w:r>
            <w:r w:rsidR="00E2456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24568" w:rsidRPr="00CA01CA">
              <w:rPr>
                <w:rStyle w:val="a6"/>
                <w:caps/>
                <w:noProof/>
                <w:lang w:eastAsia="en-US"/>
              </w:rPr>
              <w:t>Термины, сокращения и определения</w:t>
            </w:r>
            <w:r w:rsidR="00E24568">
              <w:rPr>
                <w:noProof/>
                <w:webHidden/>
              </w:rPr>
              <w:tab/>
            </w:r>
            <w:r w:rsidR="00E24568">
              <w:rPr>
                <w:noProof/>
                <w:webHidden/>
              </w:rPr>
              <w:fldChar w:fldCharType="begin"/>
            </w:r>
            <w:r w:rsidR="00E24568">
              <w:rPr>
                <w:noProof/>
                <w:webHidden/>
              </w:rPr>
              <w:instrText xml:space="preserve"> PAGEREF _Toc163744255 \h </w:instrText>
            </w:r>
            <w:r w:rsidR="00E24568">
              <w:rPr>
                <w:noProof/>
                <w:webHidden/>
              </w:rPr>
            </w:r>
            <w:r w:rsidR="00E24568">
              <w:rPr>
                <w:noProof/>
                <w:webHidden/>
              </w:rPr>
              <w:fldChar w:fldCharType="separate"/>
            </w:r>
            <w:r w:rsidR="00E24568">
              <w:rPr>
                <w:noProof/>
                <w:webHidden/>
              </w:rPr>
              <w:t>4</w:t>
            </w:r>
            <w:r w:rsidR="00E24568">
              <w:rPr>
                <w:noProof/>
                <w:webHidden/>
              </w:rPr>
              <w:fldChar w:fldCharType="end"/>
            </w:r>
          </w:hyperlink>
        </w:p>
        <w:p w14:paraId="607848E6" w14:textId="30677ABF" w:rsidR="00E24568" w:rsidRDefault="00832B91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3744256" w:history="1">
            <w:r w:rsidR="00E24568" w:rsidRPr="00CA01CA">
              <w:rPr>
                <w:rStyle w:val="a6"/>
                <w:noProof/>
              </w:rPr>
              <w:t>3.</w:t>
            </w:r>
            <w:r w:rsidR="00E2456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24568" w:rsidRPr="00CA01CA">
              <w:rPr>
                <w:rStyle w:val="a6"/>
                <w:caps/>
                <w:noProof/>
              </w:rPr>
              <w:t>Наименование Акции</w:t>
            </w:r>
            <w:r w:rsidR="00E24568">
              <w:rPr>
                <w:noProof/>
                <w:webHidden/>
              </w:rPr>
              <w:tab/>
            </w:r>
            <w:r w:rsidR="00E24568">
              <w:rPr>
                <w:noProof/>
                <w:webHidden/>
              </w:rPr>
              <w:fldChar w:fldCharType="begin"/>
            </w:r>
            <w:r w:rsidR="00E24568">
              <w:rPr>
                <w:noProof/>
                <w:webHidden/>
              </w:rPr>
              <w:instrText xml:space="preserve"> PAGEREF _Toc163744256 \h </w:instrText>
            </w:r>
            <w:r w:rsidR="00E24568">
              <w:rPr>
                <w:noProof/>
                <w:webHidden/>
              </w:rPr>
            </w:r>
            <w:r w:rsidR="00E24568">
              <w:rPr>
                <w:noProof/>
                <w:webHidden/>
              </w:rPr>
              <w:fldChar w:fldCharType="separate"/>
            </w:r>
            <w:r w:rsidR="00E24568">
              <w:rPr>
                <w:noProof/>
                <w:webHidden/>
              </w:rPr>
              <w:t>5</w:t>
            </w:r>
            <w:r w:rsidR="00E24568">
              <w:rPr>
                <w:noProof/>
                <w:webHidden/>
              </w:rPr>
              <w:fldChar w:fldCharType="end"/>
            </w:r>
          </w:hyperlink>
        </w:p>
        <w:p w14:paraId="01917979" w14:textId="40A189D4" w:rsidR="00E24568" w:rsidRDefault="00832B91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3744257" w:history="1">
            <w:r w:rsidR="00E24568" w:rsidRPr="00CA01CA">
              <w:rPr>
                <w:rStyle w:val="a6"/>
                <w:noProof/>
              </w:rPr>
              <w:t>4.</w:t>
            </w:r>
            <w:r w:rsidR="00E2456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24568" w:rsidRPr="00CA01CA">
              <w:rPr>
                <w:rStyle w:val="a6"/>
                <w:caps/>
                <w:noProof/>
              </w:rPr>
              <w:t>Территория проведения Акции</w:t>
            </w:r>
            <w:r w:rsidR="00E24568">
              <w:rPr>
                <w:noProof/>
                <w:webHidden/>
              </w:rPr>
              <w:tab/>
            </w:r>
            <w:r w:rsidR="00E24568">
              <w:rPr>
                <w:noProof/>
                <w:webHidden/>
              </w:rPr>
              <w:fldChar w:fldCharType="begin"/>
            </w:r>
            <w:r w:rsidR="00E24568">
              <w:rPr>
                <w:noProof/>
                <w:webHidden/>
              </w:rPr>
              <w:instrText xml:space="preserve"> PAGEREF _Toc163744257 \h </w:instrText>
            </w:r>
            <w:r w:rsidR="00E24568">
              <w:rPr>
                <w:noProof/>
                <w:webHidden/>
              </w:rPr>
            </w:r>
            <w:r w:rsidR="00E24568">
              <w:rPr>
                <w:noProof/>
                <w:webHidden/>
              </w:rPr>
              <w:fldChar w:fldCharType="separate"/>
            </w:r>
            <w:r w:rsidR="00E24568">
              <w:rPr>
                <w:noProof/>
                <w:webHidden/>
              </w:rPr>
              <w:t>5</w:t>
            </w:r>
            <w:r w:rsidR="00E24568">
              <w:rPr>
                <w:noProof/>
                <w:webHidden/>
              </w:rPr>
              <w:fldChar w:fldCharType="end"/>
            </w:r>
          </w:hyperlink>
        </w:p>
        <w:p w14:paraId="44EDC93C" w14:textId="30126AA5" w:rsidR="00E24568" w:rsidRDefault="00832B91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3744258" w:history="1">
            <w:r w:rsidR="00E24568" w:rsidRPr="00CA01CA">
              <w:rPr>
                <w:rStyle w:val="a6"/>
                <w:caps/>
                <w:noProof/>
              </w:rPr>
              <w:t>5.</w:t>
            </w:r>
            <w:r w:rsidR="00E2456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24568" w:rsidRPr="00CA01CA">
              <w:rPr>
                <w:rStyle w:val="a6"/>
                <w:caps/>
                <w:noProof/>
              </w:rPr>
              <w:t>Период проведения Акции</w:t>
            </w:r>
            <w:r w:rsidR="00E24568">
              <w:rPr>
                <w:noProof/>
                <w:webHidden/>
              </w:rPr>
              <w:tab/>
            </w:r>
            <w:r w:rsidR="00E24568">
              <w:rPr>
                <w:noProof/>
                <w:webHidden/>
              </w:rPr>
              <w:fldChar w:fldCharType="begin"/>
            </w:r>
            <w:r w:rsidR="00E24568">
              <w:rPr>
                <w:noProof/>
                <w:webHidden/>
              </w:rPr>
              <w:instrText xml:space="preserve"> PAGEREF _Toc163744258 \h </w:instrText>
            </w:r>
            <w:r w:rsidR="00E24568">
              <w:rPr>
                <w:noProof/>
                <w:webHidden/>
              </w:rPr>
            </w:r>
            <w:r w:rsidR="00E24568">
              <w:rPr>
                <w:noProof/>
                <w:webHidden/>
              </w:rPr>
              <w:fldChar w:fldCharType="separate"/>
            </w:r>
            <w:r w:rsidR="00E24568">
              <w:rPr>
                <w:noProof/>
                <w:webHidden/>
              </w:rPr>
              <w:t>5</w:t>
            </w:r>
            <w:r w:rsidR="00E24568">
              <w:rPr>
                <w:noProof/>
                <w:webHidden/>
              </w:rPr>
              <w:fldChar w:fldCharType="end"/>
            </w:r>
          </w:hyperlink>
        </w:p>
        <w:p w14:paraId="714DD810" w14:textId="7655C354" w:rsidR="00E24568" w:rsidRDefault="00832B91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3744259" w:history="1">
            <w:r w:rsidR="00E24568" w:rsidRPr="00CA01CA">
              <w:rPr>
                <w:rStyle w:val="a6"/>
                <w:caps/>
                <w:noProof/>
              </w:rPr>
              <w:t>6.</w:t>
            </w:r>
            <w:r w:rsidR="00E2456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24568" w:rsidRPr="00CA01CA">
              <w:rPr>
                <w:rStyle w:val="a6"/>
                <w:caps/>
                <w:noProof/>
              </w:rPr>
              <w:t>Условия участия в Акции</w:t>
            </w:r>
            <w:r w:rsidR="00E24568">
              <w:rPr>
                <w:noProof/>
                <w:webHidden/>
              </w:rPr>
              <w:tab/>
            </w:r>
            <w:r w:rsidR="00E24568">
              <w:rPr>
                <w:noProof/>
                <w:webHidden/>
              </w:rPr>
              <w:fldChar w:fldCharType="begin"/>
            </w:r>
            <w:r w:rsidR="00E24568">
              <w:rPr>
                <w:noProof/>
                <w:webHidden/>
              </w:rPr>
              <w:instrText xml:space="preserve"> PAGEREF _Toc163744259 \h </w:instrText>
            </w:r>
            <w:r w:rsidR="00E24568">
              <w:rPr>
                <w:noProof/>
                <w:webHidden/>
              </w:rPr>
            </w:r>
            <w:r w:rsidR="00E24568">
              <w:rPr>
                <w:noProof/>
                <w:webHidden/>
              </w:rPr>
              <w:fldChar w:fldCharType="separate"/>
            </w:r>
            <w:r w:rsidR="00E24568">
              <w:rPr>
                <w:noProof/>
                <w:webHidden/>
              </w:rPr>
              <w:t>5</w:t>
            </w:r>
            <w:r w:rsidR="00E24568">
              <w:rPr>
                <w:noProof/>
                <w:webHidden/>
              </w:rPr>
              <w:fldChar w:fldCharType="end"/>
            </w:r>
          </w:hyperlink>
        </w:p>
        <w:p w14:paraId="5266DE3D" w14:textId="29626203" w:rsidR="00E24568" w:rsidRDefault="00832B91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3744260" w:history="1">
            <w:r w:rsidR="00E24568" w:rsidRPr="00CA01CA">
              <w:rPr>
                <w:rStyle w:val="a6"/>
                <w:caps/>
                <w:noProof/>
              </w:rPr>
              <w:t>7.</w:t>
            </w:r>
            <w:r w:rsidR="00E2456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24568" w:rsidRPr="00CA01CA">
              <w:rPr>
                <w:rStyle w:val="a6"/>
                <w:caps/>
                <w:noProof/>
              </w:rPr>
              <w:t>Участники Акции</w:t>
            </w:r>
            <w:r w:rsidR="00E24568">
              <w:rPr>
                <w:noProof/>
                <w:webHidden/>
              </w:rPr>
              <w:tab/>
            </w:r>
            <w:r w:rsidR="00E24568">
              <w:rPr>
                <w:noProof/>
                <w:webHidden/>
              </w:rPr>
              <w:fldChar w:fldCharType="begin"/>
            </w:r>
            <w:r w:rsidR="00E24568">
              <w:rPr>
                <w:noProof/>
                <w:webHidden/>
              </w:rPr>
              <w:instrText xml:space="preserve"> PAGEREF _Toc163744260 \h </w:instrText>
            </w:r>
            <w:r w:rsidR="00E24568">
              <w:rPr>
                <w:noProof/>
                <w:webHidden/>
              </w:rPr>
            </w:r>
            <w:r w:rsidR="00E24568">
              <w:rPr>
                <w:noProof/>
                <w:webHidden/>
              </w:rPr>
              <w:fldChar w:fldCharType="separate"/>
            </w:r>
            <w:r w:rsidR="00E24568">
              <w:rPr>
                <w:noProof/>
                <w:webHidden/>
              </w:rPr>
              <w:t>6</w:t>
            </w:r>
            <w:r w:rsidR="00E24568">
              <w:rPr>
                <w:noProof/>
                <w:webHidden/>
              </w:rPr>
              <w:fldChar w:fldCharType="end"/>
            </w:r>
          </w:hyperlink>
        </w:p>
        <w:p w14:paraId="4F68B0E3" w14:textId="4B834AFD" w:rsidR="00E24568" w:rsidRDefault="00832B91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3744261" w:history="1">
            <w:r w:rsidR="00E24568" w:rsidRPr="00CA01CA">
              <w:rPr>
                <w:rStyle w:val="a6"/>
                <w:caps/>
                <w:noProof/>
              </w:rPr>
              <w:t>8.</w:t>
            </w:r>
            <w:r w:rsidR="00E2456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24568" w:rsidRPr="00CA01CA">
              <w:rPr>
                <w:rStyle w:val="a6"/>
                <w:caps/>
                <w:noProof/>
              </w:rPr>
              <w:t>Общие условия Акции</w:t>
            </w:r>
            <w:r w:rsidR="00E24568">
              <w:rPr>
                <w:noProof/>
                <w:webHidden/>
              </w:rPr>
              <w:tab/>
            </w:r>
            <w:r w:rsidR="00E24568">
              <w:rPr>
                <w:noProof/>
                <w:webHidden/>
              </w:rPr>
              <w:fldChar w:fldCharType="begin"/>
            </w:r>
            <w:r w:rsidR="00E24568">
              <w:rPr>
                <w:noProof/>
                <w:webHidden/>
              </w:rPr>
              <w:instrText xml:space="preserve"> PAGEREF _Toc163744261 \h </w:instrText>
            </w:r>
            <w:r w:rsidR="00E24568">
              <w:rPr>
                <w:noProof/>
                <w:webHidden/>
              </w:rPr>
            </w:r>
            <w:r w:rsidR="00E24568">
              <w:rPr>
                <w:noProof/>
                <w:webHidden/>
              </w:rPr>
              <w:fldChar w:fldCharType="separate"/>
            </w:r>
            <w:r w:rsidR="00E24568">
              <w:rPr>
                <w:noProof/>
                <w:webHidden/>
              </w:rPr>
              <w:t>6</w:t>
            </w:r>
            <w:r w:rsidR="00E24568">
              <w:rPr>
                <w:noProof/>
                <w:webHidden/>
              </w:rPr>
              <w:fldChar w:fldCharType="end"/>
            </w:r>
          </w:hyperlink>
        </w:p>
        <w:p w14:paraId="7E56CF6D" w14:textId="798B9CC4" w:rsidR="00E24568" w:rsidRDefault="00832B91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3744262" w:history="1">
            <w:r w:rsidR="00E24568" w:rsidRPr="00CA01CA">
              <w:rPr>
                <w:rStyle w:val="a6"/>
                <w:rFonts w:eastAsiaTheme="minorHAnsi"/>
                <w:noProof/>
                <w:lang w:eastAsia="en-US"/>
              </w:rPr>
              <w:t>9.</w:t>
            </w:r>
            <w:r w:rsidR="00E2456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24568" w:rsidRPr="00CA01CA">
              <w:rPr>
                <w:rStyle w:val="a6"/>
                <w:caps/>
                <w:noProof/>
              </w:rPr>
              <w:t>Транзакции, участвующие в Акции</w:t>
            </w:r>
            <w:r w:rsidR="00E24568">
              <w:rPr>
                <w:noProof/>
                <w:webHidden/>
              </w:rPr>
              <w:tab/>
            </w:r>
            <w:r w:rsidR="00E24568">
              <w:rPr>
                <w:noProof/>
                <w:webHidden/>
              </w:rPr>
              <w:fldChar w:fldCharType="begin"/>
            </w:r>
            <w:r w:rsidR="00E24568">
              <w:rPr>
                <w:noProof/>
                <w:webHidden/>
              </w:rPr>
              <w:instrText xml:space="preserve"> PAGEREF _Toc163744262 \h </w:instrText>
            </w:r>
            <w:r w:rsidR="00E24568">
              <w:rPr>
                <w:noProof/>
                <w:webHidden/>
              </w:rPr>
            </w:r>
            <w:r w:rsidR="00E24568">
              <w:rPr>
                <w:noProof/>
                <w:webHidden/>
              </w:rPr>
              <w:fldChar w:fldCharType="separate"/>
            </w:r>
            <w:r w:rsidR="00E24568">
              <w:rPr>
                <w:noProof/>
                <w:webHidden/>
              </w:rPr>
              <w:t>7</w:t>
            </w:r>
            <w:r w:rsidR="00E24568">
              <w:rPr>
                <w:noProof/>
                <w:webHidden/>
              </w:rPr>
              <w:fldChar w:fldCharType="end"/>
            </w:r>
          </w:hyperlink>
        </w:p>
        <w:p w14:paraId="63607611" w14:textId="21BB690A" w:rsidR="00E24568" w:rsidRDefault="00832B91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3744263" w:history="1">
            <w:r w:rsidR="00E24568" w:rsidRPr="00CA01CA">
              <w:rPr>
                <w:rStyle w:val="a6"/>
                <w:caps/>
                <w:noProof/>
              </w:rPr>
              <w:t>10.</w:t>
            </w:r>
            <w:r w:rsidR="00E2456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24568" w:rsidRPr="00CA01CA">
              <w:rPr>
                <w:rStyle w:val="a6"/>
                <w:caps/>
                <w:noProof/>
              </w:rPr>
              <w:t>Порядок, Права и обязанности Участников Акции и Организатора Акции, иные условия</w:t>
            </w:r>
            <w:r w:rsidR="00E24568">
              <w:rPr>
                <w:noProof/>
                <w:webHidden/>
              </w:rPr>
              <w:tab/>
            </w:r>
            <w:r w:rsidR="00E24568">
              <w:rPr>
                <w:noProof/>
                <w:webHidden/>
              </w:rPr>
              <w:fldChar w:fldCharType="begin"/>
            </w:r>
            <w:r w:rsidR="00E24568">
              <w:rPr>
                <w:noProof/>
                <w:webHidden/>
              </w:rPr>
              <w:instrText xml:space="preserve"> PAGEREF _Toc163744263 \h </w:instrText>
            </w:r>
            <w:r w:rsidR="00E24568">
              <w:rPr>
                <w:noProof/>
                <w:webHidden/>
              </w:rPr>
            </w:r>
            <w:r w:rsidR="00E24568">
              <w:rPr>
                <w:noProof/>
                <w:webHidden/>
              </w:rPr>
              <w:fldChar w:fldCharType="separate"/>
            </w:r>
            <w:r w:rsidR="00E24568">
              <w:rPr>
                <w:noProof/>
                <w:webHidden/>
              </w:rPr>
              <w:t>7</w:t>
            </w:r>
            <w:r w:rsidR="00E24568">
              <w:rPr>
                <w:noProof/>
                <w:webHidden/>
              </w:rPr>
              <w:fldChar w:fldCharType="end"/>
            </w:r>
          </w:hyperlink>
        </w:p>
        <w:p w14:paraId="23BB1D85" w14:textId="77777777" w:rsidR="00E24568" w:rsidRDefault="00E24568">
          <w:pPr>
            <w:pStyle w:val="11"/>
            <w:rPr>
              <w:rStyle w:val="a6"/>
              <w:noProof/>
            </w:rPr>
          </w:pPr>
        </w:p>
        <w:p w14:paraId="5E9599E3" w14:textId="77777777" w:rsidR="00E24568" w:rsidRDefault="00E24568">
          <w:pPr>
            <w:pStyle w:val="11"/>
            <w:rPr>
              <w:rStyle w:val="a6"/>
              <w:noProof/>
            </w:rPr>
          </w:pPr>
        </w:p>
        <w:p w14:paraId="44CEEFDB" w14:textId="57273199" w:rsidR="00415089" w:rsidRPr="00E24568" w:rsidRDefault="008C3215" w:rsidP="00E24568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C83F2D">
            <w:rPr>
              <w:b/>
              <w:bCs/>
              <w:caps/>
              <w:sz w:val="20"/>
              <w:szCs w:val="20"/>
            </w:rPr>
            <w:fldChar w:fldCharType="end"/>
          </w:r>
        </w:p>
        <w:p w14:paraId="51D4903B" w14:textId="2E30ED5A" w:rsidR="00922BEB" w:rsidRPr="00C83F2D" w:rsidRDefault="00922BEB" w:rsidP="00B33A04">
          <w:pPr>
            <w:pStyle w:val="af6"/>
          </w:pPr>
        </w:p>
        <w:p w14:paraId="62AE01F2" w14:textId="77777777" w:rsidR="008C3215" w:rsidRPr="00C83F2D" w:rsidRDefault="00832B91"/>
      </w:sdtContent>
    </w:sdt>
    <w:p w14:paraId="488D8AF0" w14:textId="77777777" w:rsidR="008C3215" w:rsidRPr="00C83F2D" w:rsidRDefault="008C3215" w:rsidP="00BF595B">
      <w:pPr>
        <w:jc w:val="both"/>
      </w:pPr>
    </w:p>
    <w:p w14:paraId="7917F3D9" w14:textId="77777777" w:rsidR="008C3215" w:rsidRPr="00C83F2D" w:rsidRDefault="008C3215" w:rsidP="00BF595B">
      <w:pPr>
        <w:jc w:val="both"/>
      </w:pPr>
    </w:p>
    <w:p w14:paraId="26F2C3CB" w14:textId="77777777" w:rsidR="008C3215" w:rsidRPr="00C83F2D" w:rsidRDefault="008C3215">
      <w:r w:rsidRPr="00C83F2D">
        <w:br w:type="page"/>
      </w:r>
    </w:p>
    <w:p w14:paraId="4A4E153E" w14:textId="3EC46E72" w:rsidR="00205E2C" w:rsidRPr="00C83F2D" w:rsidRDefault="00793F9F" w:rsidP="006B1A40">
      <w:pPr>
        <w:numPr>
          <w:ilvl w:val="0"/>
          <w:numId w:val="2"/>
        </w:numPr>
        <w:tabs>
          <w:tab w:val="left" w:pos="1418"/>
        </w:tabs>
        <w:ind w:left="0" w:firstLine="709"/>
        <w:contextualSpacing/>
        <w:jc w:val="center"/>
        <w:rPr>
          <w:rStyle w:val="10"/>
          <w:rFonts w:ascii="Times New Roman" w:hAnsi="Times New Roman" w:cs="Times New Roman"/>
          <w:b w:val="0"/>
          <w:bCs w:val="0"/>
          <w:caps/>
          <w:sz w:val="24"/>
          <w:szCs w:val="24"/>
          <w:lang w:eastAsia="en-US"/>
        </w:rPr>
      </w:pPr>
      <w:bookmarkStart w:id="0" w:name="_Toc83120812"/>
      <w:bookmarkStart w:id="1" w:name="_Toc83370727"/>
      <w:bookmarkStart w:id="2" w:name="_Toc163744254"/>
      <w:r w:rsidRPr="00C83F2D">
        <w:rPr>
          <w:rStyle w:val="10"/>
          <w:rFonts w:ascii="Times New Roman" w:hAnsi="Times New Roman" w:cs="Times New Roman"/>
          <w:caps/>
          <w:color w:val="000000" w:themeColor="text1"/>
          <w:sz w:val="24"/>
          <w:szCs w:val="24"/>
        </w:rPr>
        <w:lastRenderedPageBreak/>
        <w:t>Общие положения</w:t>
      </w:r>
      <w:bookmarkEnd w:id="0"/>
      <w:bookmarkEnd w:id="1"/>
      <w:bookmarkEnd w:id="2"/>
    </w:p>
    <w:p w14:paraId="10CDEC26" w14:textId="77777777" w:rsidR="009F71BE" w:rsidRPr="00C83F2D" w:rsidRDefault="009F71BE" w:rsidP="006B1A40">
      <w:pPr>
        <w:tabs>
          <w:tab w:val="left" w:pos="1418"/>
        </w:tabs>
        <w:ind w:left="709"/>
        <w:contextualSpacing/>
        <w:rPr>
          <w:rStyle w:val="10"/>
          <w:rFonts w:ascii="Times New Roman" w:hAnsi="Times New Roman" w:cs="Times New Roman"/>
          <w:b w:val="0"/>
          <w:bCs w:val="0"/>
          <w:caps/>
          <w:sz w:val="24"/>
          <w:szCs w:val="24"/>
          <w:lang w:eastAsia="en-US"/>
        </w:rPr>
      </w:pPr>
    </w:p>
    <w:p w14:paraId="3091C4D7" w14:textId="6039B5EB" w:rsidR="00793F9F" w:rsidRPr="00C83F2D" w:rsidRDefault="00793F9F" w:rsidP="006B1A40">
      <w:pPr>
        <w:tabs>
          <w:tab w:val="left" w:pos="3450"/>
        </w:tabs>
        <w:ind w:firstLine="709"/>
        <w:contextualSpacing/>
        <w:jc w:val="both"/>
        <w:rPr>
          <w:rFonts w:eastAsiaTheme="minorHAnsi"/>
          <w:lang w:eastAsia="en-US"/>
        </w:rPr>
      </w:pPr>
      <w:r w:rsidRPr="00C83F2D">
        <w:rPr>
          <w:rFonts w:eastAsiaTheme="minorHAnsi"/>
          <w:lang w:eastAsia="en-US"/>
        </w:rPr>
        <w:t xml:space="preserve">Настоящий Паспорт определяет порядок, условия, место и сроки проведения Акции; размер и тип </w:t>
      </w:r>
      <w:proofErr w:type="spellStart"/>
      <w:r w:rsidRPr="00C83F2D">
        <w:rPr>
          <w:rFonts w:eastAsiaTheme="minorHAnsi"/>
          <w:lang w:eastAsia="en-US"/>
        </w:rPr>
        <w:t>акционного</w:t>
      </w:r>
      <w:proofErr w:type="spellEnd"/>
      <w:r w:rsidRPr="00C83F2D">
        <w:rPr>
          <w:rFonts w:eastAsiaTheme="minorHAnsi"/>
          <w:lang w:eastAsia="en-US"/>
        </w:rPr>
        <w:t xml:space="preserve"> вознаграждения, сроки, место и порядок его получения (далее — «Условия»). Совершение клиентом указанных в настоящих Условиях действий является подтверждением согласия клиента заключить договор на условиях, в порядке и объеме, изложенных в Настоящем Паспорте. В случае приостановления или досрочного прекращения проведения Акции ее Организатор обязан публично уведомить об этом действующих и потенциальных участников не позднее дня вступления </w:t>
      </w:r>
      <w:r w:rsidR="008A7DA0" w:rsidRPr="00C83F2D">
        <w:rPr>
          <w:rFonts w:eastAsiaTheme="minorHAnsi"/>
          <w:lang w:eastAsia="en-US"/>
        </w:rPr>
        <w:t xml:space="preserve">изменений </w:t>
      </w:r>
      <w:r w:rsidRPr="00C83F2D">
        <w:rPr>
          <w:rFonts w:eastAsiaTheme="minorHAnsi"/>
          <w:lang w:eastAsia="en-US"/>
        </w:rPr>
        <w:t>в силу путем размещения новой редакции на Сайте.</w:t>
      </w:r>
    </w:p>
    <w:p w14:paraId="4A675E70" w14:textId="77777777" w:rsidR="008A7DA0" w:rsidRPr="00C83F2D" w:rsidRDefault="008A7DA0" w:rsidP="006B1A40">
      <w:pPr>
        <w:tabs>
          <w:tab w:val="left" w:pos="3450"/>
        </w:tabs>
        <w:ind w:firstLine="709"/>
        <w:contextualSpacing/>
        <w:jc w:val="both"/>
        <w:rPr>
          <w:rFonts w:eastAsiaTheme="majorEastAsia"/>
          <w:color w:val="365F91" w:themeColor="accent1" w:themeShade="BF"/>
          <w:lang w:eastAsia="en-US"/>
        </w:rPr>
      </w:pPr>
    </w:p>
    <w:p w14:paraId="6339335C" w14:textId="49F2E33D" w:rsidR="00793F9F" w:rsidRDefault="00793F9F" w:rsidP="006B1A40">
      <w:pPr>
        <w:pStyle w:val="1"/>
        <w:numPr>
          <w:ilvl w:val="0"/>
          <w:numId w:val="2"/>
        </w:numPr>
        <w:spacing w:before="0"/>
        <w:ind w:left="0" w:firstLine="709"/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  <w:lang w:eastAsia="en-US"/>
        </w:rPr>
      </w:pPr>
      <w:bookmarkStart w:id="3" w:name="_Toc83120813"/>
      <w:bookmarkStart w:id="4" w:name="_Toc83370728"/>
      <w:bookmarkStart w:id="5" w:name="_Toc163744255"/>
      <w:r w:rsidRPr="00C83F2D">
        <w:rPr>
          <w:rFonts w:ascii="Times New Roman" w:hAnsi="Times New Roman" w:cs="Times New Roman"/>
          <w:caps/>
          <w:color w:val="000000" w:themeColor="text1"/>
          <w:sz w:val="24"/>
          <w:szCs w:val="24"/>
          <w:lang w:eastAsia="en-US"/>
        </w:rPr>
        <w:t>Термины</w:t>
      </w:r>
      <w:r w:rsidR="00123E16">
        <w:rPr>
          <w:rFonts w:ascii="Times New Roman" w:hAnsi="Times New Roman" w:cs="Times New Roman"/>
          <w:caps/>
          <w:color w:val="000000" w:themeColor="text1"/>
          <w:sz w:val="24"/>
          <w:szCs w:val="24"/>
          <w:lang w:eastAsia="en-US"/>
        </w:rPr>
        <w:t>, сокращения</w:t>
      </w:r>
      <w:r w:rsidRPr="00C83F2D">
        <w:rPr>
          <w:rFonts w:ascii="Times New Roman" w:hAnsi="Times New Roman" w:cs="Times New Roman"/>
          <w:caps/>
          <w:color w:val="000000" w:themeColor="text1"/>
          <w:sz w:val="24"/>
          <w:szCs w:val="24"/>
          <w:lang w:eastAsia="en-US"/>
        </w:rPr>
        <w:t xml:space="preserve"> и определения</w:t>
      </w:r>
      <w:bookmarkEnd w:id="3"/>
      <w:bookmarkEnd w:id="4"/>
      <w:bookmarkEnd w:id="5"/>
    </w:p>
    <w:p w14:paraId="0604700F" w14:textId="77777777" w:rsidR="005D5C10" w:rsidRPr="00C7064E" w:rsidRDefault="005D5C10" w:rsidP="00C7064E">
      <w:pPr>
        <w:rPr>
          <w:lang w:eastAsia="en-US"/>
        </w:rPr>
      </w:pPr>
    </w:p>
    <w:p w14:paraId="74EC0E5D" w14:textId="5432BDC7" w:rsidR="009F71BE" w:rsidRPr="00C7064E" w:rsidRDefault="005D5C10" w:rsidP="00C7064E">
      <w:pPr>
        <w:tabs>
          <w:tab w:val="left" w:pos="3450"/>
        </w:tabs>
        <w:ind w:firstLine="709"/>
        <w:contextualSpacing/>
        <w:jc w:val="both"/>
        <w:rPr>
          <w:rFonts w:eastAsiaTheme="minorHAnsi"/>
          <w:lang w:eastAsia="en-US"/>
        </w:rPr>
      </w:pPr>
      <w:r w:rsidRPr="00C7064E">
        <w:rPr>
          <w:rFonts w:eastAsiaTheme="minorHAnsi"/>
          <w:lang w:eastAsia="en-US"/>
        </w:rPr>
        <w:t>В настоящем Паспорте Акции используются следующие термины с соответствующими определениями:</w:t>
      </w:r>
    </w:p>
    <w:tbl>
      <w:tblPr>
        <w:tblStyle w:val="afc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6798"/>
      </w:tblGrid>
      <w:tr w:rsidR="005D5C10" w14:paraId="31F1D3AC" w14:textId="77777777" w:rsidTr="00191202">
        <w:tc>
          <w:tcPr>
            <w:tcW w:w="2552" w:type="dxa"/>
          </w:tcPr>
          <w:p w14:paraId="4B52B653" w14:textId="77777777" w:rsidR="005D5C10" w:rsidRPr="00E71ED6" w:rsidRDefault="005D5C10" w:rsidP="00191202">
            <w:pPr>
              <w:pStyle w:val="a4"/>
              <w:tabs>
                <w:tab w:val="left" w:pos="567"/>
              </w:tabs>
              <w:ind w:left="0"/>
              <w:jc w:val="both"/>
              <w:rPr>
                <w:b/>
              </w:rPr>
            </w:pPr>
            <w:r w:rsidRPr="00E71ED6">
              <w:rPr>
                <w:b/>
              </w:rPr>
              <w:t>Термин</w:t>
            </w:r>
            <w:r>
              <w:rPr>
                <w:b/>
              </w:rPr>
              <w:t>/Сокращение</w:t>
            </w:r>
          </w:p>
        </w:tc>
        <w:tc>
          <w:tcPr>
            <w:tcW w:w="6798" w:type="dxa"/>
          </w:tcPr>
          <w:p w14:paraId="3F296418" w14:textId="77777777" w:rsidR="005D5C10" w:rsidRPr="00E71ED6" w:rsidRDefault="005D5C10" w:rsidP="00191202">
            <w:pPr>
              <w:ind w:left="-1"/>
              <w:jc w:val="center"/>
              <w:rPr>
                <w:b/>
              </w:rPr>
            </w:pPr>
            <w:r w:rsidRPr="00E71ED6">
              <w:rPr>
                <w:b/>
              </w:rPr>
              <w:t>Определение</w:t>
            </w:r>
          </w:p>
        </w:tc>
      </w:tr>
      <w:tr w:rsidR="005D5C10" w14:paraId="500DA7E0" w14:textId="77777777" w:rsidTr="00191202">
        <w:tc>
          <w:tcPr>
            <w:tcW w:w="2552" w:type="dxa"/>
          </w:tcPr>
          <w:p w14:paraId="255236FE" w14:textId="77777777" w:rsidR="005D5C10" w:rsidRDefault="005D5C10" w:rsidP="00191202">
            <w:pPr>
              <w:pStyle w:val="a4"/>
              <w:tabs>
                <w:tab w:val="left" w:pos="567"/>
              </w:tabs>
              <w:ind w:left="0"/>
              <w:jc w:val="both"/>
            </w:pPr>
            <w:r w:rsidRPr="006F4354">
              <w:t>Акция</w:t>
            </w:r>
          </w:p>
        </w:tc>
        <w:tc>
          <w:tcPr>
            <w:tcW w:w="6798" w:type="dxa"/>
          </w:tcPr>
          <w:p w14:paraId="5E146904" w14:textId="77777777" w:rsidR="005D5C10" w:rsidRDefault="005D5C10" w:rsidP="00191202">
            <w:pPr>
              <w:jc w:val="both"/>
            </w:pPr>
            <w:r>
              <w:t>Р</w:t>
            </w:r>
            <w:r w:rsidRPr="006F4354">
              <w:t>екламное стимулирующее мероприятие, понимаемое в рамках 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</w:t>
            </w:r>
            <w:proofErr w:type="spellStart"/>
            <w:r w:rsidRPr="006F4354">
              <w:t>Совкомбанк</w:t>
            </w:r>
            <w:proofErr w:type="spellEnd"/>
            <w:r w:rsidRPr="006F4354">
              <w:t>» (далее — «Банк»), отвечающих требованиям к Участнику Акции, и стимулирование безналичных платежей клиентов ПАО «</w:t>
            </w:r>
            <w:proofErr w:type="spellStart"/>
            <w:r w:rsidRPr="006F4354">
              <w:t>Совкомбанк</w:t>
            </w:r>
            <w:proofErr w:type="spellEnd"/>
            <w:r w:rsidRPr="006F4354">
              <w:t>»,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      </w:r>
          </w:p>
        </w:tc>
      </w:tr>
      <w:tr w:rsidR="005D5C10" w14:paraId="3D3DF73E" w14:textId="77777777" w:rsidTr="00191202">
        <w:tc>
          <w:tcPr>
            <w:tcW w:w="2552" w:type="dxa"/>
          </w:tcPr>
          <w:p w14:paraId="36EE2C05" w14:textId="77777777" w:rsidR="005D5C10" w:rsidRDefault="005D5C10" w:rsidP="00191202">
            <w:pPr>
              <w:pStyle w:val="a4"/>
              <w:tabs>
                <w:tab w:val="left" w:pos="567"/>
              </w:tabs>
              <w:ind w:left="0"/>
              <w:jc w:val="both"/>
            </w:pPr>
            <w:r>
              <w:t>Банк</w:t>
            </w:r>
          </w:p>
        </w:tc>
        <w:tc>
          <w:tcPr>
            <w:tcW w:w="6798" w:type="dxa"/>
          </w:tcPr>
          <w:p w14:paraId="6A1B8804" w14:textId="2BCA4E5F" w:rsidR="005D5C10" w:rsidRDefault="005D5C10" w:rsidP="00191202">
            <w:pPr>
              <w:jc w:val="both"/>
            </w:pPr>
            <w:r w:rsidRPr="00E71ED6">
              <w:rPr>
                <w:color w:val="000000"/>
              </w:rPr>
              <w:t>Публичное Акционерное Общество «</w:t>
            </w:r>
            <w:proofErr w:type="spellStart"/>
            <w:r w:rsidRPr="00E71ED6">
              <w:rPr>
                <w:color w:val="000000"/>
              </w:rPr>
              <w:t>Совкомбанк</w:t>
            </w:r>
            <w:proofErr w:type="spellEnd"/>
            <w:r w:rsidRPr="00E71ED6">
              <w:rPr>
                <w:color w:val="000000"/>
              </w:rPr>
              <w:t>» (включая филиалы и внутренние структурные подразделения (дополнительные офисы, операционные офисы, кредитно-кассовые офисы и т.п.)); Генеральная лицензия Банка России № 963 от 05.12.2014 г., местонахождение: 156000, г. Кострома, пр-т Текстильщиков, д.46, ОГРН</w:t>
            </w:r>
            <w:r w:rsidR="00B472B5">
              <w:rPr>
                <w:color w:val="000000"/>
              </w:rPr>
              <w:t xml:space="preserve"> 1144400000425, ИНН 4401116480.</w:t>
            </w:r>
          </w:p>
        </w:tc>
      </w:tr>
      <w:tr w:rsidR="005D5C10" w14:paraId="11A4898B" w14:textId="77777777" w:rsidTr="00191202">
        <w:tc>
          <w:tcPr>
            <w:tcW w:w="2552" w:type="dxa"/>
          </w:tcPr>
          <w:p w14:paraId="0D42CDAF" w14:textId="77777777" w:rsidR="005D5C10" w:rsidRDefault="005D5C10" w:rsidP="00191202">
            <w:pPr>
              <w:pStyle w:val="a4"/>
              <w:tabs>
                <w:tab w:val="left" w:pos="567"/>
              </w:tabs>
              <w:ind w:left="0"/>
              <w:jc w:val="both"/>
            </w:pPr>
            <w:r w:rsidRPr="006F4354">
              <w:t>Карта</w:t>
            </w:r>
          </w:p>
        </w:tc>
        <w:tc>
          <w:tcPr>
            <w:tcW w:w="6798" w:type="dxa"/>
          </w:tcPr>
          <w:p w14:paraId="56D962FA" w14:textId="77777777" w:rsidR="005D5C10" w:rsidRPr="006F4354" w:rsidRDefault="005D5C10" w:rsidP="00191202">
            <w:pPr>
              <w:jc w:val="both"/>
              <w:rPr>
                <w:color w:val="000000"/>
              </w:rPr>
            </w:pPr>
            <w:r w:rsidRPr="006F4354">
              <w:rPr>
                <w:color w:val="000000"/>
              </w:rPr>
              <w:t>платежная банковская карта рассрочки «Халва» (электронное средство платежа), эмитируемая Банком. Расчетная карта, предлагаемая физическим лицам для осуществления безналичных операций в пределах средств установленного лимита кредитования для:</w:t>
            </w:r>
          </w:p>
          <w:p w14:paraId="6CB6F7B2" w14:textId="77777777" w:rsidR="005D5C10" w:rsidRPr="00191202" w:rsidRDefault="005D5C10" w:rsidP="005D5C10">
            <w:pPr>
              <w:pStyle w:val="a4"/>
              <w:numPr>
                <w:ilvl w:val="0"/>
                <w:numId w:val="21"/>
              </w:numPr>
              <w:jc w:val="both"/>
              <w:rPr>
                <w:color w:val="000000"/>
              </w:rPr>
            </w:pPr>
            <w:r w:rsidRPr="00191202">
              <w:rPr>
                <w:color w:val="000000"/>
              </w:rPr>
              <w:t>оплаты товаров (работ, услуг) в торгово-сервисных предприятиях, включенных в Партнерскую сеть Банка по продукту «Карта «Халва»;</w:t>
            </w:r>
          </w:p>
          <w:p w14:paraId="42495090" w14:textId="77777777" w:rsidR="005D5C10" w:rsidRPr="00191202" w:rsidRDefault="005D5C10" w:rsidP="005D5C10">
            <w:pPr>
              <w:pStyle w:val="a4"/>
              <w:numPr>
                <w:ilvl w:val="0"/>
                <w:numId w:val="21"/>
              </w:numPr>
              <w:jc w:val="both"/>
              <w:rPr>
                <w:color w:val="000000"/>
              </w:rPr>
            </w:pPr>
            <w:r w:rsidRPr="00191202">
              <w:rPr>
                <w:color w:val="000000"/>
              </w:rPr>
              <w:t>оплаты товаров (работ, услуг) через платежные сервисы</w:t>
            </w:r>
            <w:r>
              <w:t xml:space="preserve"> </w:t>
            </w:r>
            <w:r w:rsidRPr="006F4354">
              <w:rPr>
                <w:color w:val="000000"/>
              </w:rPr>
              <w:t xml:space="preserve">предприятий, включенных в Партнерскую сеть Банка по продукту «Карта </w:t>
            </w:r>
            <w:r>
              <w:rPr>
                <w:color w:val="000000"/>
              </w:rPr>
              <w:t>«</w:t>
            </w:r>
            <w:r w:rsidRPr="006F4354">
              <w:rPr>
                <w:color w:val="000000"/>
              </w:rPr>
              <w:t>Халва</w:t>
            </w:r>
            <w:r>
              <w:rPr>
                <w:color w:val="000000"/>
              </w:rPr>
              <w:t>»</w:t>
            </w:r>
            <w:r w:rsidRPr="00191202">
              <w:rPr>
                <w:color w:val="000000"/>
              </w:rPr>
              <w:t>.</w:t>
            </w:r>
          </w:p>
        </w:tc>
      </w:tr>
      <w:tr w:rsidR="005D5C10" w14:paraId="7466C941" w14:textId="77777777" w:rsidTr="00191202">
        <w:tc>
          <w:tcPr>
            <w:tcW w:w="2552" w:type="dxa"/>
          </w:tcPr>
          <w:p w14:paraId="703D5C2E" w14:textId="77777777" w:rsidR="005D5C10" w:rsidRDefault="005D5C10" w:rsidP="00191202">
            <w:pPr>
              <w:pStyle w:val="a4"/>
              <w:tabs>
                <w:tab w:val="left" w:pos="567"/>
              </w:tabs>
              <w:ind w:left="0"/>
              <w:jc w:val="both"/>
            </w:pPr>
            <w:r w:rsidRPr="006F4354">
              <w:t>Магазин-партнер</w:t>
            </w:r>
          </w:p>
        </w:tc>
        <w:tc>
          <w:tcPr>
            <w:tcW w:w="6798" w:type="dxa"/>
          </w:tcPr>
          <w:p w14:paraId="7D0643DF" w14:textId="77777777" w:rsidR="005D5C10" w:rsidRDefault="005D5C10" w:rsidP="00191202">
            <w:pPr>
              <w:pStyle w:val="a4"/>
              <w:tabs>
                <w:tab w:val="left" w:pos="0"/>
              </w:tabs>
              <w:ind w:left="-1"/>
              <w:jc w:val="both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6F4354">
              <w:rPr>
                <w:color w:val="000000"/>
              </w:rPr>
              <w:t>оргово-сервисное предприятие, заключившее с Банком договор о сотрудничестве по Карте.</w:t>
            </w:r>
          </w:p>
        </w:tc>
      </w:tr>
      <w:tr w:rsidR="005D5C10" w14:paraId="2F8DBB7F" w14:textId="77777777" w:rsidTr="00191202">
        <w:tc>
          <w:tcPr>
            <w:tcW w:w="2552" w:type="dxa"/>
          </w:tcPr>
          <w:p w14:paraId="2643BD93" w14:textId="77777777" w:rsidR="005D5C10" w:rsidRDefault="005D5C10" w:rsidP="00191202">
            <w:pPr>
              <w:pStyle w:val="a4"/>
              <w:tabs>
                <w:tab w:val="left" w:pos="567"/>
              </w:tabs>
              <w:ind w:left="0"/>
              <w:jc w:val="both"/>
            </w:pPr>
            <w:r>
              <w:t>Мобильное приложение</w:t>
            </w:r>
            <w:r w:rsidRPr="006F4354">
              <w:t xml:space="preserve"> (МП)</w:t>
            </w:r>
          </w:p>
        </w:tc>
        <w:tc>
          <w:tcPr>
            <w:tcW w:w="6798" w:type="dxa"/>
          </w:tcPr>
          <w:p w14:paraId="0FCC66BB" w14:textId="77777777" w:rsidR="005D5C10" w:rsidRDefault="005D5C10" w:rsidP="00191202">
            <w:pPr>
              <w:pStyle w:val="a4"/>
              <w:tabs>
                <w:tab w:val="left" w:pos="0"/>
              </w:tabs>
              <w:ind w:left="-1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C53B26">
              <w:rPr>
                <w:color w:val="000000"/>
              </w:rPr>
              <w:t xml:space="preserve">рограммное обеспечение, предназначенное для работы на смартфонах, планшетах и других мобильных устройствах под управлением операционных систем </w:t>
            </w:r>
            <w:proofErr w:type="spellStart"/>
            <w:r w:rsidRPr="00C53B26">
              <w:rPr>
                <w:color w:val="000000"/>
              </w:rPr>
              <w:t>iOS</w:t>
            </w:r>
            <w:proofErr w:type="spellEnd"/>
            <w:r w:rsidRPr="00C53B26">
              <w:rPr>
                <w:color w:val="000000"/>
              </w:rPr>
              <w:t xml:space="preserve">, </w:t>
            </w:r>
            <w:proofErr w:type="spellStart"/>
            <w:r w:rsidRPr="00C53B26">
              <w:rPr>
                <w:color w:val="000000"/>
              </w:rPr>
              <w:t>Android</w:t>
            </w:r>
            <w:proofErr w:type="spellEnd"/>
            <w:r w:rsidRPr="00C53B26">
              <w:rPr>
                <w:color w:val="000000"/>
              </w:rPr>
              <w:t>, обеспечивающее Клиенту возможность стать Участником Акции.</w:t>
            </w:r>
          </w:p>
        </w:tc>
      </w:tr>
      <w:tr w:rsidR="005D5C10" w14:paraId="42E15890" w14:textId="77777777" w:rsidTr="00191202">
        <w:tc>
          <w:tcPr>
            <w:tcW w:w="2552" w:type="dxa"/>
          </w:tcPr>
          <w:p w14:paraId="6B5ECD60" w14:textId="77777777" w:rsidR="005D5C10" w:rsidRDefault="005D5C10" w:rsidP="00191202">
            <w:pPr>
              <w:pStyle w:val="a4"/>
              <w:tabs>
                <w:tab w:val="left" w:pos="567"/>
              </w:tabs>
              <w:ind w:left="0"/>
              <w:jc w:val="both"/>
            </w:pPr>
            <w:r>
              <w:lastRenderedPageBreak/>
              <w:t>Организатор Акции</w:t>
            </w:r>
          </w:p>
        </w:tc>
        <w:tc>
          <w:tcPr>
            <w:tcW w:w="6798" w:type="dxa"/>
          </w:tcPr>
          <w:p w14:paraId="2EF9DEB4" w14:textId="77777777" w:rsidR="005D5C10" w:rsidRPr="00E71ED6" w:rsidRDefault="005D5C10" w:rsidP="00191202">
            <w:pPr>
              <w:pStyle w:val="a4"/>
              <w:tabs>
                <w:tab w:val="left" w:pos="0"/>
              </w:tabs>
              <w:ind w:left="-1"/>
              <w:jc w:val="both"/>
            </w:pPr>
            <w:r>
              <w:rPr>
                <w:color w:val="000000"/>
              </w:rPr>
              <w:t>П</w:t>
            </w:r>
            <w:r w:rsidRPr="00E71ED6">
              <w:rPr>
                <w:color w:val="000000"/>
              </w:rPr>
              <w:t xml:space="preserve">убличное </w:t>
            </w:r>
            <w:r>
              <w:rPr>
                <w:color w:val="000000"/>
              </w:rPr>
              <w:t>А</w:t>
            </w:r>
            <w:r w:rsidRPr="00E71ED6">
              <w:rPr>
                <w:color w:val="000000"/>
              </w:rPr>
              <w:t xml:space="preserve">кционерное </w:t>
            </w:r>
            <w:r>
              <w:rPr>
                <w:color w:val="000000"/>
              </w:rPr>
              <w:t>О</w:t>
            </w:r>
            <w:r w:rsidRPr="00E71ED6">
              <w:rPr>
                <w:color w:val="000000"/>
              </w:rPr>
              <w:t>бщество «</w:t>
            </w:r>
            <w:proofErr w:type="spellStart"/>
            <w:r w:rsidRPr="00E71ED6">
              <w:rPr>
                <w:color w:val="000000"/>
              </w:rPr>
              <w:t>Совкомбанк</w:t>
            </w:r>
            <w:proofErr w:type="spellEnd"/>
            <w:r w:rsidRPr="00E71ED6">
              <w:rPr>
                <w:color w:val="000000"/>
              </w:rPr>
              <w:t>», местонахождение: 156000, г. Кострома, пр-т Текстильщиков, д.46, ОГРН 1144400000425, ИНН 4401116480.</w:t>
            </w:r>
          </w:p>
        </w:tc>
      </w:tr>
      <w:tr w:rsidR="005D5C10" w14:paraId="46A78BD0" w14:textId="77777777" w:rsidTr="00191202">
        <w:tc>
          <w:tcPr>
            <w:tcW w:w="2552" w:type="dxa"/>
          </w:tcPr>
          <w:p w14:paraId="752037FB" w14:textId="77777777" w:rsidR="005D5C10" w:rsidRDefault="005D5C10" w:rsidP="00191202">
            <w:pPr>
              <w:pStyle w:val="a4"/>
              <w:tabs>
                <w:tab w:val="left" w:pos="567"/>
              </w:tabs>
              <w:ind w:left="0"/>
              <w:jc w:val="both"/>
            </w:pPr>
            <w:proofErr w:type="spellStart"/>
            <w:r>
              <w:t>Кэшбэк</w:t>
            </w:r>
            <w:proofErr w:type="spellEnd"/>
          </w:p>
        </w:tc>
        <w:tc>
          <w:tcPr>
            <w:tcW w:w="6798" w:type="dxa"/>
          </w:tcPr>
          <w:p w14:paraId="7010916A" w14:textId="085CE498" w:rsidR="005D5C10" w:rsidRPr="002B7EEF" w:rsidRDefault="005D5C10" w:rsidP="00191202">
            <w:pPr>
              <w:pStyle w:val="a4"/>
              <w:tabs>
                <w:tab w:val="left" w:pos="0"/>
              </w:tabs>
              <w:ind w:left="-1"/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C53B26">
              <w:rPr>
                <w:color w:val="000000"/>
              </w:rPr>
              <w:t>онусы</w:t>
            </w:r>
            <w:r w:rsidR="002666BD">
              <w:rPr>
                <w:color w:val="000000"/>
              </w:rPr>
              <w:t>(баллы)</w:t>
            </w:r>
            <w:bookmarkStart w:id="6" w:name="_GoBack"/>
            <w:bookmarkEnd w:id="6"/>
            <w:r w:rsidRPr="00C53B26">
              <w:rPr>
                <w:color w:val="000000"/>
              </w:rPr>
              <w:t>, выплачиваемые Банком клиенту при соблюдении им настоящих Условий, применяемые для увеличения активности клиента в приобретении банковских услуг.</w:t>
            </w:r>
            <w:r w:rsidR="002B7EEF" w:rsidRPr="002B7EEF">
              <w:rPr>
                <w:color w:val="000000"/>
              </w:rPr>
              <w:t xml:space="preserve"> 1</w:t>
            </w:r>
            <w:r w:rsidR="002B7EEF" w:rsidRPr="002666BD">
              <w:rPr>
                <w:color w:val="000000"/>
              </w:rPr>
              <w:t xml:space="preserve"> </w:t>
            </w:r>
            <w:r w:rsidR="002B7EEF">
              <w:rPr>
                <w:color w:val="000000"/>
              </w:rPr>
              <w:t xml:space="preserve">балл = 1 </w:t>
            </w:r>
            <w:proofErr w:type="spellStart"/>
            <w:r w:rsidR="002B7EEF">
              <w:rPr>
                <w:color w:val="000000"/>
              </w:rPr>
              <w:t>руб</w:t>
            </w:r>
            <w:proofErr w:type="spellEnd"/>
          </w:p>
        </w:tc>
      </w:tr>
      <w:tr w:rsidR="005D5C10" w14:paraId="5D815980" w14:textId="77777777" w:rsidTr="00191202">
        <w:tc>
          <w:tcPr>
            <w:tcW w:w="2552" w:type="dxa"/>
          </w:tcPr>
          <w:p w14:paraId="24AB9197" w14:textId="77777777" w:rsidR="005D5C10" w:rsidRDefault="005D5C10" w:rsidP="00191202">
            <w:pPr>
              <w:pStyle w:val="a4"/>
              <w:tabs>
                <w:tab w:val="left" w:pos="567"/>
              </w:tabs>
              <w:ind w:left="0"/>
              <w:jc w:val="both"/>
            </w:pPr>
            <w:r w:rsidRPr="00C53B26">
              <w:t>Рассрочка платежа</w:t>
            </w:r>
          </w:p>
        </w:tc>
        <w:tc>
          <w:tcPr>
            <w:tcW w:w="6798" w:type="dxa"/>
          </w:tcPr>
          <w:p w14:paraId="5AC18FA2" w14:textId="5C8DDCF7" w:rsidR="005D5C10" w:rsidRPr="005D5C10" w:rsidRDefault="005D5C10" w:rsidP="005D5C10">
            <w:pPr>
              <w:pStyle w:val="a4"/>
              <w:tabs>
                <w:tab w:val="left" w:pos="0"/>
              </w:tabs>
              <w:ind w:left="-1"/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5D5C10">
              <w:rPr>
                <w:color w:val="000000"/>
              </w:rPr>
              <w:t xml:space="preserve">пособ оплаты товаров (работ, услуг) в торгово-сервисных предприятиях с использованием расчетной карты, при котором оплата суммы стоимости товара (работы, услуги) осуществляется заемными средствами в пределах предоставленного лимита кредитования, а погашение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 </w:t>
            </w:r>
          </w:p>
          <w:p w14:paraId="4EB0279F" w14:textId="7EDFCD47" w:rsidR="005D5C10" w:rsidRPr="005D5C10" w:rsidRDefault="005D5C10" w:rsidP="00C7064E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both"/>
              <w:rPr>
                <w:color w:val="000000"/>
              </w:rPr>
            </w:pPr>
            <w:r w:rsidRPr="005D5C10">
              <w:rPr>
                <w:color w:val="000000"/>
              </w:rPr>
              <w:t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«Халва». Задолженность, образовавшаяся по таким операциям, должна быть погашена в соответствии с Индивидуальными условиями Договора потребительского кредита.</w:t>
            </w:r>
          </w:p>
          <w:p w14:paraId="56ECDC92" w14:textId="0C63A6C9" w:rsidR="005D5C10" w:rsidRPr="005D5C10" w:rsidRDefault="005D5C10" w:rsidP="00C7064E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both"/>
              <w:rPr>
                <w:color w:val="000000"/>
              </w:rPr>
            </w:pPr>
            <w:r w:rsidRPr="005D5C10">
              <w:rPr>
                <w:color w:val="000000"/>
              </w:rPr>
              <w:t>Датой начала предоставления Рассрочки платежа является дата регистрации в учетной системе Банка. Регистрацией считается операция оплаты товаров (работ, услуг) в торгово-сервисном предприятии с использованием расчетной карты либо ее реквизитов.</w:t>
            </w:r>
          </w:p>
          <w:p w14:paraId="64FD1E54" w14:textId="360C8E53" w:rsidR="005D5C10" w:rsidRDefault="005D5C10" w:rsidP="00C7064E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5D5C10">
              <w:rPr>
                <w:color w:val="000000"/>
              </w:rPr>
              <w:t xml:space="preserve">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операциям,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      </w:r>
          </w:p>
        </w:tc>
      </w:tr>
      <w:tr w:rsidR="005D5C10" w14:paraId="764CED9E" w14:textId="77777777" w:rsidTr="00191202">
        <w:tc>
          <w:tcPr>
            <w:tcW w:w="2552" w:type="dxa"/>
          </w:tcPr>
          <w:p w14:paraId="17EDC17E" w14:textId="77777777" w:rsidR="005D5C10" w:rsidRPr="00C53B26" w:rsidRDefault="005D5C10" w:rsidP="00191202">
            <w:pPr>
              <w:pStyle w:val="a4"/>
              <w:tabs>
                <w:tab w:val="left" w:pos="567"/>
              </w:tabs>
              <w:ind w:left="0"/>
              <w:jc w:val="both"/>
            </w:pPr>
            <w:r w:rsidRPr="00C53B26">
              <w:t>Транзакция</w:t>
            </w:r>
          </w:p>
        </w:tc>
        <w:tc>
          <w:tcPr>
            <w:tcW w:w="6798" w:type="dxa"/>
          </w:tcPr>
          <w:p w14:paraId="1724B553" w14:textId="77777777" w:rsidR="005D5C10" w:rsidRDefault="005D5C10" w:rsidP="00191202">
            <w:pPr>
              <w:pStyle w:val="a4"/>
              <w:tabs>
                <w:tab w:val="left" w:pos="0"/>
              </w:tabs>
              <w:ind w:left="-1"/>
              <w:jc w:val="both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C53B26">
              <w:rPr>
                <w:color w:val="000000"/>
              </w:rPr>
              <w:t>асходная операция по оплате товаров, работ и услуг с помощью Карты, произведенная по банковскому счету, к которому эмитирована Карта, и не признанная Банком недействительной операцией, за исключением операций, указанных в п. 9.2. настоящих Условий.</w:t>
            </w:r>
          </w:p>
        </w:tc>
      </w:tr>
      <w:tr w:rsidR="005D5C10" w14:paraId="40C9D2D2" w14:textId="77777777" w:rsidTr="00191202">
        <w:tc>
          <w:tcPr>
            <w:tcW w:w="2552" w:type="dxa"/>
          </w:tcPr>
          <w:p w14:paraId="0044B6A5" w14:textId="77777777" w:rsidR="005D5C10" w:rsidRPr="00C53B26" w:rsidRDefault="005D5C10" w:rsidP="00191202">
            <w:pPr>
              <w:pStyle w:val="a4"/>
              <w:tabs>
                <w:tab w:val="left" w:pos="567"/>
              </w:tabs>
              <w:ind w:left="0"/>
              <w:jc w:val="both"/>
            </w:pPr>
            <w:r w:rsidRPr="00C53B26">
              <w:t>Участник Акции</w:t>
            </w:r>
          </w:p>
        </w:tc>
        <w:tc>
          <w:tcPr>
            <w:tcW w:w="6798" w:type="dxa"/>
          </w:tcPr>
          <w:p w14:paraId="671F8F50" w14:textId="77777777" w:rsidR="005D5C10" w:rsidRPr="00191202" w:rsidRDefault="005D5C10" w:rsidP="00191202">
            <w:pPr>
              <w:tabs>
                <w:tab w:val="left" w:pos="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191202">
              <w:rPr>
                <w:color w:val="000000"/>
              </w:rPr>
              <w:t>лиент Банка, отвечающей требованиям Акции и выполнивший условия участия в ней.</w:t>
            </w:r>
          </w:p>
        </w:tc>
      </w:tr>
    </w:tbl>
    <w:p w14:paraId="0C4787B6" w14:textId="77777777" w:rsidR="005D5C10" w:rsidRDefault="005D5C10" w:rsidP="006B1A40">
      <w:pPr>
        <w:ind w:firstLine="709"/>
        <w:jc w:val="both"/>
        <w:rPr>
          <w:b/>
          <w:i/>
          <w:kern w:val="3"/>
          <w:lang w:eastAsia="zh-CN"/>
        </w:rPr>
      </w:pPr>
    </w:p>
    <w:p w14:paraId="55A6853E" w14:textId="10BD9F36" w:rsidR="00D41DA7" w:rsidRPr="00C83F2D" w:rsidRDefault="00BB0740">
      <w:pPr>
        <w:pStyle w:val="a4"/>
        <w:numPr>
          <w:ilvl w:val="0"/>
          <w:numId w:val="2"/>
        </w:numPr>
        <w:ind w:left="0" w:firstLine="709"/>
        <w:jc w:val="center"/>
        <w:rPr>
          <w:rStyle w:val="10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7" w:name="_Toc163744256"/>
      <w:r w:rsidRPr="00C83F2D">
        <w:rPr>
          <w:rStyle w:val="10"/>
          <w:rFonts w:ascii="Times New Roman" w:hAnsi="Times New Roman" w:cs="Times New Roman"/>
          <w:caps/>
          <w:color w:val="auto"/>
          <w:sz w:val="24"/>
          <w:szCs w:val="24"/>
        </w:rPr>
        <w:t>Наименование Акции</w:t>
      </w:r>
      <w:bookmarkEnd w:id="7"/>
    </w:p>
    <w:p w14:paraId="55919104" w14:textId="77777777" w:rsidR="009F71BE" w:rsidRPr="00C83F2D" w:rsidRDefault="009F71BE" w:rsidP="004B1E1E">
      <w:pPr>
        <w:pStyle w:val="a4"/>
        <w:ind w:left="709"/>
        <w:rPr>
          <w:rStyle w:val="10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6CF4AD4A" w14:textId="2DA3668C" w:rsidR="00BB0740" w:rsidRPr="00C83F2D" w:rsidRDefault="0051310E">
      <w:pPr>
        <w:pStyle w:val="a4"/>
        <w:ind w:left="709"/>
      </w:pPr>
      <w:r w:rsidRPr="00514DA4">
        <w:t>«</w:t>
      </w:r>
      <w:proofErr w:type="spellStart"/>
      <w:r w:rsidR="00514DA4" w:rsidRPr="00514DA4">
        <w:t>Кэшбэк</w:t>
      </w:r>
      <w:proofErr w:type="spellEnd"/>
      <w:r w:rsidR="00514DA4" w:rsidRPr="00514DA4">
        <w:t xml:space="preserve"> за </w:t>
      </w:r>
      <w:r w:rsidR="005D5C10">
        <w:t>карту «</w:t>
      </w:r>
      <w:r w:rsidR="005D5C10" w:rsidRPr="00514DA4">
        <w:t>Халв</w:t>
      </w:r>
      <w:r w:rsidR="005D5C10">
        <w:t>а»</w:t>
      </w:r>
      <w:r w:rsidR="005D5C10" w:rsidRPr="00514DA4">
        <w:t xml:space="preserve"> </w:t>
      </w:r>
      <w:r w:rsidR="00514DA4" w:rsidRPr="00514DA4">
        <w:t xml:space="preserve">для клиентов </w:t>
      </w:r>
      <w:proofErr w:type="spellStart"/>
      <w:r w:rsidR="00514DA4" w:rsidRPr="00514DA4">
        <w:t>Хоум</w:t>
      </w:r>
      <w:proofErr w:type="spellEnd"/>
      <w:r w:rsidR="00514DA4" w:rsidRPr="00514DA4">
        <w:t xml:space="preserve"> Банка</w:t>
      </w:r>
      <w:r w:rsidR="00BD69D0" w:rsidRPr="00514DA4">
        <w:rPr>
          <w:color w:val="000000"/>
        </w:rPr>
        <w:t>»</w:t>
      </w:r>
      <w:r w:rsidR="00430666" w:rsidRPr="00514DA4">
        <w:rPr>
          <w:color w:val="000000"/>
        </w:rPr>
        <w:t>.</w:t>
      </w:r>
    </w:p>
    <w:p w14:paraId="01A8CFDF" w14:textId="77777777" w:rsidR="00205E2C" w:rsidRPr="00C83F2D" w:rsidRDefault="00205E2C" w:rsidP="006B1A40">
      <w:pPr>
        <w:pStyle w:val="a4"/>
        <w:ind w:left="0" w:firstLine="709"/>
      </w:pPr>
    </w:p>
    <w:p w14:paraId="3312A23F" w14:textId="45DA6B49" w:rsidR="00C01FDC" w:rsidRPr="008A43AC" w:rsidRDefault="00BB0740" w:rsidP="00D4773E">
      <w:pPr>
        <w:pStyle w:val="a4"/>
        <w:numPr>
          <w:ilvl w:val="0"/>
          <w:numId w:val="2"/>
        </w:numPr>
        <w:ind w:left="142" w:firstLine="1559"/>
        <w:jc w:val="center"/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Toc163744257"/>
      <w:r w:rsidRPr="00C83F2D">
        <w:rPr>
          <w:rStyle w:val="10"/>
          <w:rFonts w:ascii="Times New Roman" w:hAnsi="Times New Roman" w:cs="Times New Roman"/>
          <w:caps/>
          <w:color w:val="auto"/>
          <w:sz w:val="24"/>
          <w:szCs w:val="24"/>
        </w:rPr>
        <w:t>Территория проведения Акции</w:t>
      </w:r>
      <w:bookmarkStart w:id="9" w:name="Расчетный_период"/>
      <w:bookmarkEnd w:id="8"/>
    </w:p>
    <w:p w14:paraId="06C6A781" w14:textId="431A3147" w:rsidR="008A43AC" w:rsidRDefault="005D5C10" w:rsidP="00D4773E">
      <w:pPr>
        <w:ind w:firstLine="709"/>
      </w:pPr>
      <w:r>
        <w:t>Российская Федерация</w:t>
      </w:r>
    </w:p>
    <w:p w14:paraId="30E04F09" w14:textId="77777777" w:rsidR="00095F31" w:rsidRPr="00C83F2D" w:rsidRDefault="00095F31" w:rsidP="007B4575">
      <w:pPr>
        <w:ind w:firstLine="709"/>
        <w:jc w:val="both"/>
      </w:pPr>
    </w:p>
    <w:p w14:paraId="2844DA32" w14:textId="77777777" w:rsidR="00F21BA6" w:rsidRPr="00C83F2D" w:rsidRDefault="00095F31" w:rsidP="009F71BE">
      <w:pPr>
        <w:pStyle w:val="a4"/>
        <w:numPr>
          <w:ilvl w:val="0"/>
          <w:numId w:val="2"/>
        </w:numPr>
        <w:ind w:left="0" w:firstLine="993"/>
        <w:jc w:val="center"/>
        <w:rPr>
          <w:rStyle w:val="10"/>
          <w:rFonts w:ascii="Times New Roman" w:hAnsi="Times New Roman" w:cs="Times New Roman"/>
          <w:caps/>
          <w:color w:val="auto"/>
          <w:sz w:val="24"/>
          <w:szCs w:val="24"/>
        </w:rPr>
      </w:pPr>
      <w:bookmarkStart w:id="10" w:name="_Toc163744258"/>
      <w:bookmarkEnd w:id="9"/>
      <w:r w:rsidRPr="00C83F2D">
        <w:rPr>
          <w:rStyle w:val="10"/>
          <w:rFonts w:ascii="Times New Roman" w:hAnsi="Times New Roman" w:cs="Times New Roman"/>
          <w:caps/>
          <w:color w:val="auto"/>
          <w:sz w:val="24"/>
          <w:szCs w:val="24"/>
        </w:rPr>
        <w:lastRenderedPageBreak/>
        <w:t>Период проведения Акции</w:t>
      </w:r>
      <w:bookmarkEnd w:id="10"/>
    </w:p>
    <w:p w14:paraId="4EB1A93E" w14:textId="77777777" w:rsidR="009F71BE" w:rsidRPr="00C83F2D" w:rsidRDefault="009F71BE" w:rsidP="004B1E1E">
      <w:pPr>
        <w:pStyle w:val="a4"/>
        <w:ind w:left="709"/>
        <w:rPr>
          <w:rStyle w:val="10"/>
          <w:rFonts w:ascii="Times New Roman" w:hAnsi="Times New Roman" w:cs="Times New Roman"/>
          <w:caps/>
          <w:color w:val="auto"/>
          <w:sz w:val="24"/>
          <w:szCs w:val="24"/>
        </w:rPr>
      </w:pPr>
    </w:p>
    <w:p w14:paraId="39274794" w14:textId="128BC3C6" w:rsidR="001553C1" w:rsidRPr="00C83F2D" w:rsidRDefault="00157DBA" w:rsidP="00157DBA">
      <w:pPr>
        <w:pStyle w:val="a4"/>
        <w:numPr>
          <w:ilvl w:val="1"/>
          <w:numId w:val="2"/>
        </w:numPr>
        <w:ind w:left="1418" w:hanging="709"/>
        <w:jc w:val="both"/>
        <w:rPr>
          <w:rFonts w:eastAsiaTheme="majorEastAsia"/>
          <w:bCs/>
        </w:rPr>
      </w:pPr>
      <w:r w:rsidRPr="00C83F2D">
        <w:rPr>
          <w:rFonts w:eastAsiaTheme="majorEastAsia"/>
          <w:bCs/>
        </w:rPr>
        <w:t>Общий срок проведения А</w:t>
      </w:r>
      <w:r w:rsidR="001553C1" w:rsidRPr="00C83F2D">
        <w:rPr>
          <w:rFonts w:eastAsiaTheme="majorEastAsia"/>
          <w:bCs/>
        </w:rPr>
        <w:t xml:space="preserve">кции - с </w:t>
      </w:r>
      <w:r w:rsidR="006B6F67">
        <w:rPr>
          <w:rFonts w:eastAsiaTheme="majorEastAsia"/>
          <w:bCs/>
        </w:rPr>
        <w:t>22.04.2024 по 31</w:t>
      </w:r>
      <w:r w:rsidR="00F82E36" w:rsidRPr="00C83F2D">
        <w:rPr>
          <w:rFonts w:eastAsiaTheme="majorEastAsia"/>
          <w:bCs/>
        </w:rPr>
        <w:t>.0</w:t>
      </w:r>
      <w:r w:rsidR="006B6F67">
        <w:rPr>
          <w:rFonts w:eastAsiaTheme="majorEastAsia"/>
          <w:bCs/>
        </w:rPr>
        <w:t>5</w:t>
      </w:r>
      <w:r w:rsidR="00F82E36" w:rsidRPr="00C83F2D">
        <w:rPr>
          <w:rFonts w:eastAsiaTheme="majorEastAsia"/>
          <w:bCs/>
        </w:rPr>
        <w:t>.2024</w:t>
      </w:r>
      <w:r w:rsidR="001553C1" w:rsidRPr="00C83F2D">
        <w:rPr>
          <w:rFonts w:eastAsiaTheme="majorEastAsia"/>
          <w:bCs/>
        </w:rPr>
        <w:t xml:space="preserve"> (включительно).</w:t>
      </w:r>
    </w:p>
    <w:p w14:paraId="5B8E7F7C" w14:textId="6B60BC5A" w:rsidR="006D555C" w:rsidRPr="00C83F2D" w:rsidRDefault="006D555C" w:rsidP="00157DBA">
      <w:pPr>
        <w:pStyle w:val="a4"/>
        <w:numPr>
          <w:ilvl w:val="1"/>
          <w:numId w:val="2"/>
        </w:numPr>
        <w:ind w:left="1418" w:hanging="709"/>
        <w:jc w:val="both"/>
        <w:rPr>
          <w:rFonts w:eastAsiaTheme="majorEastAsia"/>
          <w:bCs/>
        </w:rPr>
      </w:pPr>
      <w:r w:rsidRPr="00C83F2D">
        <w:rPr>
          <w:rFonts w:eastAsiaTheme="majorEastAsia"/>
          <w:bCs/>
        </w:rPr>
        <w:t xml:space="preserve">Период оформления Карты </w:t>
      </w:r>
      <w:r w:rsidR="00B17008" w:rsidRPr="00C83F2D">
        <w:rPr>
          <w:rFonts w:eastAsiaTheme="majorEastAsia"/>
          <w:bCs/>
        </w:rPr>
        <w:t xml:space="preserve">- с </w:t>
      </w:r>
      <w:r w:rsidR="006B6F67">
        <w:rPr>
          <w:rFonts w:eastAsiaTheme="majorEastAsia"/>
          <w:bCs/>
        </w:rPr>
        <w:t>22</w:t>
      </w:r>
      <w:r w:rsidR="00E41036" w:rsidRPr="00C83F2D">
        <w:rPr>
          <w:rFonts w:eastAsiaTheme="majorEastAsia"/>
          <w:bCs/>
        </w:rPr>
        <w:t xml:space="preserve">.04.2024 по </w:t>
      </w:r>
      <w:r w:rsidR="006B6F67">
        <w:rPr>
          <w:rFonts w:eastAsiaTheme="majorEastAsia"/>
          <w:bCs/>
        </w:rPr>
        <w:t>31</w:t>
      </w:r>
      <w:r w:rsidR="00E41036" w:rsidRPr="00C83F2D">
        <w:rPr>
          <w:rFonts w:eastAsiaTheme="majorEastAsia"/>
          <w:bCs/>
        </w:rPr>
        <w:t>.0</w:t>
      </w:r>
      <w:r w:rsidR="006B6F67">
        <w:rPr>
          <w:rFonts w:eastAsiaTheme="majorEastAsia"/>
          <w:bCs/>
        </w:rPr>
        <w:t>5</w:t>
      </w:r>
      <w:r w:rsidR="00E41036" w:rsidRPr="00C83F2D">
        <w:rPr>
          <w:rFonts w:eastAsiaTheme="majorEastAsia"/>
          <w:bCs/>
        </w:rPr>
        <w:t>.2024</w:t>
      </w:r>
      <w:r w:rsidR="00C83F2D" w:rsidRPr="00C83F2D">
        <w:rPr>
          <w:rFonts w:eastAsiaTheme="majorEastAsia"/>
          <w:bCs/>
        </w:rPr>
        <w:t xml:space="preserve"> </w:t>
      </w:r>
      <w:r w:rsidR="00B17008" w:rsidRPr="00C83F2D">
        <w:rPr>
          <w:rFonts w:eastAsiaTheme="majorEastAsia"/>
          <w:bCs/>
        </w:rPr>
        <w:t>(включительно).</w:t>
      </w:r>
    </w:p>
    <w:p w14:paraId="47977DC1" w14:textId="44A2129B" w:rsidR="00B846DD" w:rsidRPr="00C83F2D" w:rsidRDefault="00B846DD" w:rsidP="00B17008">
      <w:pPr>
        <w:pStyle w:val="a4"/>
        <w:numPr>
          <w:ilvl w:val="1"/>
          <w:numId w:val="2"/>
        </w:numPr>
        <w:ind w:left="1418" w:hanging="709"/>
        <w:jc w:val="both"/>
        <w:rPr>
          <w:rFonts w:eastAsiaTheme="majorEastAsia"/>
          <w:bCs/>
        </w:rPr>
      </w:pPr>
      <w:r w:rsidRPr="00C83F2D">
        <w:rPr>
          <w:rFonts w:eastAsiaTheme="majorEastAsia"/>
          <w:bCs/>
        </w:rPr>
        <w:t xml:space="preserve">Период совершения Транзакций </w:t>
      </w:r>
      <w:r w:rsidR="00B17008" w:rsidRPr="00C83F2D">
        <w:rPr>
          <w:rFonts w:eastAsiaTheme="majorEastAsia"/>
          <w:bCs/>
        </w:rPr>
        <w:t xml:space="preserve">- с </w:t>
      </w:r>
      <w:r w:rsidR="006B6F67">
        <w:rPr>
          <w:rFonts w:eastAsiaTheme="majorEastAsia"/>
          <w:bCs/>
        </w:rPr>
        <w:t>22.04.2024 по 31</w:t>
      </w:r>
      <w:r w:rsidR="00E41036" w:rsidRPr="00C83F2D">
        <w:rPr>
          <w:rFonts w:eastAsiaTheme="majorEastAsia"/>
          <w:bCs/>
        </w:rPr>
        <w:t>.0</w:t>
      </w:r>
      <w:r w:rsidR="006B6F67">
        <w:rPr>
          <w:rFonts w:eastAsiaTheme="majorEastAsia"/>
          <w:bCs/>
        </w:rPr>
        <w:t>5</w:t>
      </w:r>
      <w:r w:rsidR="00E41036" w:rsidRPr="00C83F2D">
        <w:rPr>
          <w:rFonts w:eastAsiaTheme="majorEastAsia"/>
          <w:bCs/>
        </w:rPr>
        <w:t xml:space="preserve">.2024 </w:t>
      </w:r>
      <w:r w:rsidR="00B17008" w:rsidRPr="00C83F2D">
        <w:rPr>
          <w:rFonts w:eastAsiaTheme="majorEastAsia"/>
          <w:bCs/>
        </w:rPr>
        <w:t xml:space="preserve">(включительно). </w:t>
      </w:r>
    </w:p>
    <w:p w14:paraId="292D5231" w14:textId="77777777" w:rsidR="0086005D" w:rsidRPr="00C83F2D" w:rsidRDefault="0086005D" w:rsidP="007B4575">
      <w:pPr>
        <w:pStyle w:val="a4"/>
        <w:ind w:left="0" w:firstLine="709"/>
        <w:jc w:val="both"/>
        <w:rPr>
          <w:rFonts w:eastAsiaTheme="majorEastAsia"/>
          <w:b/>
          <w:bCs/>
        </w:rPr>
      </w:pPr>
    </w:p>
    <w:p w14:paraId="4AB6F38C" w14:textId="75F0E6BB" w:rsidR="00095F31" w:rsidRPr="00C83F2D" w:rsidRDefault="00095F31" w:rsidP="00D41DA7">
      <w:pPr>
        <w:pStyle w:val="a4"/>
        <w:numPr>
          <w:ilvl w:val="0"/>
          <w:numId w:val="2"/>
        </w:numPr>
        <w:ind w:left="0" w:firstLine="709"/>
        <w:jc w:val="center"/>
        <w:rPr>
          <w:rStyle w:val="10"/>
          <w:rFonts w:ascii="Times New Roman" w:hAnsi="Times New Roman" w:cs="Times New Roman"/>
          <w:caps/>
          <w:color w:val="auto"/>
          <w:sz w:val="24"/>
          <w:szCs w:val="24"/>
        </w:rPr>
      </w:pPr>
      <w:bookmarkStart w:id="11" w:name="_Toc163744259"/>
      <w:r w:rsidRPr="00C83F2D">
        <w:rPr>
          <w:rStyle w:val="10"/>
          <w:rFonts w:ascii="Times New Roman" w:hAnsi="Times New Roman" w:cs="Times New Roman"/>
          <w:caps/>
          <w:color w:val="auto"/>
          <w:sz w:val="24"/>
          <w:szCs w:val="24"/>
        </w:rPr>
        <w:t>Условия участия в Акции</w:t>
      </w:r>
      <w:bookmarkEnd w:id="11"/>
    </w:p>
    <w:p w14:paraId="35D095EF" w14:textId="77777777" w:rsidR="009F71BE" w:rsidRPr="00C83F2D" w:rsidRDefault="009F71BE" w:rsidP="004B1E1E">
      <w:pPr>
        <w:pStyle w:val="a4"/>
        <w:ind w:left="709"/>
        <w:rPr>
          <w:rStyle w:val="10"/>
          <w:rFonts w:ascii="Times New Roman" w:hAnsi="Times New Roman" w:cs="Times New Roman"/>
          <w:caps/>
          <w:color w:val="auto"/>
          <w:sz w:val="24"/>
          <w:szCs w:val="24"/>
        </w:rPr>
      </w:pPr>
    </w:p>
    <w:p w14:paraId="67AA2237" w14:textId="1F1ABAAF" w:rsidR="003E6467" w:rsidRPr="00C83F2D" w:rsidRDefault="00095F31" w:rsidP="007B4575">
      <w:pPr>
        <w:pStyle w:val="a4"/>
        <w:numPr>
          <w:ilvl w:val="1"/>
          <w:numId w:val="2"/>
        </w:numPr>
        <w:ind w:left="0" w:firstLine="709"/>
        <w:jc w:val="both"/>
      </w:pPr>
      <w:r w:rsidRPr="00C83F2D">
        <w:t xml:space="preserve">Источником информации о полных условиях, </w:t>
      </w:r>
      <w:r w:rsidR="002766C0" w:rsidRPr="00C83F2D">
        <w:t>Организаторе, правилах</w:t>
      </w:r>
      <w:r w:rsidRPr="00C83F2D">
        <w:t xml:space="preserve"> и сроках проведения Акции </w:t>
      </w:r>
      <w:r w:rsidR="00B67EF0" w:rsidRPr="00C83F2D">
        <w:t xml:space="preserve">является </w:t>
      </w:r>
      <w:r w:rsidR="006B6F67">
        <w:t>паспорт</w:t>
      </w:r>
      <w:r w:rsidRPr="00C83F2D">
        <w:t xml:space="preserve"> Акции,</w:t>
      </w:r>
      <w:r w:rsidR="00BF595B" w:rsidRPr="00C83F2D">
        <w:t xml:space="preserve"> </w:t>
      </w:r>
      <w:r w:rsidRPr="00C83F2D">
        <w:t>доступн</w:t>
      </w:r>
      <w:r w:rsidR="006B6F67">
        <w:t>ый</w:t>
      </w:r>
      <w:r w:rsidRPr="00C83F2D">
        <w:t xml:space="preserve"> </w:t>
      </w:r>
      <w:r w:rsidR="00B67EF0" w:rsidRPr="00C83F2D">
        <w:t xml:space="preserve">ее </w:t>
      </w:r>
      <w:r w:rsidRPr="00C83F2D">
        <w:t>участникам на</w:t>
      </w:r>
      <w:r w:rsidR="00B67EF0" w:rsidRPr="00C83F2D">
        <w:t xml:space="preserve"> </w:t>
      </w:r>
      <w:r w:rsidRPr="00C83F2D">
        <w:t>сайте</w:t>
      </w:r>
      <w:r w:rsidR="003F35F6" w:rsidRPr="00C83F2D">
        <w:t xml:space="preserve"> </w:t>
      </w:r>
      <w:hyperlink r:id="rId9" w:history="1">
        <w:r w:rsidR="007D130E" w:rsidRPr="00C83F2D">
          <w:rPr>
            <w:rStyle w:val="a6"/>
          </w:rPr>
          <w:t>https://sovcombank.ru</w:t>
        </w:r>
      </w:hyperlink>
      <w:r w:rsidR="007D130E" w:rsidRPr="00C83F2D">
        <w:t xml:space="preserve"> </w:t>
      </w:r>
      <w:r w:rsidRPr="00C83F2D">
        <w:t>(далее и</w:t>
      </w:r>
      <w:r w:rsidR="001B2DB7" w:rsidRPr="00C83F2D">
        <w:t xml:space="preserve"> </w:t>
      </w:r>
      <w:r w:rsidRPr="00C83F2D">
        <w:t xml:space="preserve">ранее </w:t>
      </w:r>
      <w:r w:rsidR="0072110E" w:rsidRPr="00C83F2D">
        <w:t>—</w:t>
      </w:r>
      <w:r w:rsidRPr="00C83F2D">
        <w:t xml:space="preserve"> «Сайт»)</w:t>
      </w:r>
      <w:r w:rsidR="00BF5876" w:rsidRPr="00C83F2D">
        <w:t>.</w:t>
      </w:r>
      <w:r w:rsidR="00FA4A90" w:rsidRPr="00C83F2D">
        <w:t xml:space="preserve"> </w:t>
      </w:r>
    </w:p>
    <w:p w14:paraId="04EF8874" w14:textId="07F408A6" w:rsidR="003571D8" w:rsidRPr="00C83F2D" w:rsidRDefault="003571D8" w:rsidP="007B4575">
      <w:pPr>
        <w:pStyle w:val="a4"/>
        <w:numPr>
          <w:ilvl w:val="1"/>
          <w:numId w:val="2"/>
        </w:numPr>
        <w:ind w:left="0" w:firstLine="709"/>
        <w:jc w:val="both"/>
      </w:pPr>
      <w:r w:rsidRPr="00C83F2D">
        <w:t>Участниками Акции являются все Клиенты</w:t>
      </w:r>
      <w:r w:rsidR="002B7EEF">
        <w:t xml:space="preserve"> </w:t>
      </w:r>
      <w:proofErr w:type="spellStart"/>
      <w:r w:rsidR="002B7EEF">
        <w:t>Хоум</w:t>
      </w:r>
      <w:proofErr w:type="spellEnd"/>
      <w:r w:rsidR="002B7EEF">
        <w:t xml:space="preserve"> Банка</w:t>
      </w:r>
      <w:r w:rsidRPr="00C83F2D">
        <w:t xml:space="preserve">, </w:t>
      </w:r>
      <w:r w:rsidR="002666BD">
        <w:t xml:space="preserve">не </w:t>
      </w:r>
      <w:r w:rsidR="002B7EEF">
        <w:t>оформ</w:t>
      </w:r>
      <w:r w:rsidR="002666BD">
        <w:t>лявшие ранее</w:t>
      </w:r>
      <w:r w:rsidR="002B7EEF">
        <w:t xml:space="preserve"> карту «Халва».</w:t>
      </w:r>
    </w:p>
    <w:p w14:paraId="71FB111A" w14:textId="074FCFCF" w:rsidR="00C01FDC" w:rsidRPr="00C83F2D" w:rsidRDefault="00095F31" w:rsidP="00C01FDC">
      <w:pPr>
        <w:pStyle w:val="a4"/>
        <w:numPr>
          <w:ilvl w:val="1"/>
          <w:numId w:val="2"/>
        </w:numPr>
        <w:ind w:left="0" w:firstLine="709"/>
        <w:jc w:val="both"/>
      </w:pPr>
      <w:r w:rsidRPr="00C83F2D">
        <w:t>Факт участия в Акции означает, что все ее Участники ознакомились с</w:t>
      </w:r>
      <w:r w:rsidR="00BF595B" w:rsidRPr="00C83F2D">
        <w:t xml:space="preserve"> </w:t>
      </w:r>
      <w:r w:rsidRPr="00C83F2D">
        <w:t>настоящими Условиями</w:t>
      </w:r>
      <w:r w:rsidR="00922BEB" w:rsidRPr="00C83F2D">
        <w:t xml:space="preserve"> акции</w:t>
      </w:r>
      <w:r w:rsidRPr="00C83F2D">
        <w:t>,</w:t>
      </w:r>
      <w:r w:rsidR="00922BEB" w:rsidRPr="00C83F2D">
        <w:t xml:space="preserve"> указанными в настоящем </w:t>
      </w:r>
      <w:r w:rsidR="00DD6485">
        <w:t>П</w:t>
      </w:r>
      <w:r w:rsidR="00922BEB" w:rsidRPr="00C83F2D">
        <w:t>аспорте акции,</w:t>
      </w:r>
      <w:r w:rsidRPr="00C83F2D">
        <w:t xml:space="preserve"> соглашаются с ними и обязуются их соблюдать</w:t>
      </w:r>
      <w:r w:rsidR="00F31FA9" w:rsidRPr="00C83F2D">
        <w:t>.</w:t>
      </w:r>
    </w:p>
    <w:p w14:paraId="4374B582" w14:textId="2B9ECD21" w:rsidR="00C01FDC" w:rsidRDefault="00C01FDC" w:rsidP="00C01FDC">
      <w:pPr>
        <w:pStyle w:val="a4"/>
        <w:numPr>
          <w:ilvl w:val="1"/>
          <w:numId w:val="2"/>
        </w:numPr>
        <w:ind w:left="0" w:firstLine="709"/>
        <w:jc w:val="both"/>
      </w:pPr>
      <w:r w:rsidRPr="00C83F2D">
        <w:t>Сотрудники Банка не участвуют в Акц</w:t>
      </w:r>
      <w:r w:rsidR="00D859BC" w:rsidRPr="00C83F2D">
        <w:t>ии</w:t>
      </w:r>
      <w:r w:rsidRPr="00C83F2D">
        <w:t>.</w:t>
      </w:r>
    </w:p>
    <w:p w14:paraId="0630297C" w14:textId="77777777" w:rsidR="00D72BB8" w:rsidRPr="00C83F2D" w:rsidRDefault="00D72BB8" w:rsidP="00D72BB8">
      <w:pPr>
        <w:pStyle w:val="a4"/>
        <w:ind w:left="709"/>
        <w:jc w:val="both"/>
      </w:pPr>
    </w:p>
    <w:p w14:paraId="0BE32204" w14:textId="53603B9F" w:rsidR="00095F31" w:rsidRPr="00C83F2D" w:rsidRDefault="00095F31" w:rsidP="00D41DA7">
      <w:pPr>
        <w:pStyle w:val="a4"/>
        <w:numPr>
          <w:ilvl w:val="0"/>
          <w:numId w:val="2"/>
        </w:numPr>
        <w:ind w:left="0" w:firstLine="709"/>
        <w:jc w:val="center"/>
        <w:rPr>
          <w:rStyle w:val="10"/>
          <w:rFonts w:ascii="Times New Roman" w:hAnsi="Times New Roman" w:cs="Times New Roman"/>
          <w:caps/>
          <w:color w:val="auto"/>
          <w:sz w:val="24"/>
          <w:szCs w:val="24"/>
        </w:rPr>
      </w:pPr>
      <w:bookmarkStart w:id="12" w:name="_Toc163744260"/>
      <w:r w:rsidRPr="00C83F2D">
        <w:rPr>
          <w:rStyle w:val="10"/>
          <w:rFonts w:ascii="Times New Roman" w:hAnsi="Times New Roman" w:cs="Times New Roman"/>
          <w:caps/>
          <w:color w:val="auto"/>
          <w:sz w:val="24"/>
          <w:szCs w:val="24"/>
        </w:rPr>
        <w:t>Участники Акции</w:t>
      </w:r>
      <w:bookmarkEnd w:id="12"/>
    </w:p>
    <w:p w14:paraId="2DDC35EE" w14:textId="77777777" w:rsidR="009F71BE" w:rsidRPr="00C83F2D" w:rsidRDefault="009F71BE" w:rsidP="004B1E1E">
      <w:pPr>
        <w:pStyle w:val="a4"/>
        <w:ind w:left="709"/>
        <w:rPr>
          <w:rStyle w:val="10"/>
          <w:rFonts w:ascii="Times New Roman" w:hAnsi="Times New Roman" w:cs="Times New Roman"/>
          <w:caps/>
          <w:color w:val="auto"/>
          <w:sz w:val="24"/>
          <w:szCs w:val="24"/>
        </w:rPr>
      </w:pPr>
    </w:p>
    <w:p w14:paraId="239CAA74" w14:textId="15067755" w:rsidR="008C1BD0" w:rsidRPr="00C83F2D" w:rsidRDefault="00095F31" w:rsidP="007B4575">
      <w:pPr>
        <w:pStyle w:val="a4"/>
        <w:numPr>
          <w:ilvl w:val="1"/>
          <w:numId w:val="2"/>
        </w:numPr>
        <w:ind w:left="0" w:firstLine="709"/>
        <w:jc w:val="both"/>
      </w:pPr>
      <w:r w:rsidRPr="00C83F2D">
        <w:t>Клиенты Банка, которые соответствуют требованиям Акции и принимают в ней</w:t>
      </w:r>
      <w:r w:rsidR="00BF595B" w:rsidRPr="00C83F2D">
        <w:t xml:space="preserve"> </w:t>
      </w:r>
      <w:r w:rsidRPr="00C83F2D">
        <w:t xml:space="preserve">участие в соответствии с п. </w:t>
      </w:r>
      <w:r w:rsidR="00D91058" w:rsidRPr="00C83F2D">
        <w:t>6</w:t>
      </w:r>
      <w:r w:rsidRPr="00C83F2D">
        <w:t xml:space="preserve"> настоящих Условий</w:t>
      </w:r>
      <w:r w:rsidR="008C1BD0" w:rsidRPr="00C83F2D">
        <w:t>.</w:t>
      </w:r>
    </w:p>
    <w:p w14:paraId="4C43E40E" w14:textId="35D43426" w:rsidR="00095F31" w:rsidRPr="00C83F2D" w:rsidRDefault="00095F31" w:rsidP="007B4575">
      <w:pPr>
        <w:pStyle w:val="a4"/>
        <w:numPr>
          <w:ilvl w:val="1"/>
          <w:numId w:val="2"/>
        </w:numPr>
        <w:ind w:left="0" w:firstLine="709"/>
        <w:jc w:val="both"/>
      </w:pPr>
      <w:r w:rsidRPr="00C83F2D">
        <w:t xml:space="preserve">Участниками Акции являются </w:t>
      </w:r>
      <w:r w:rsidRPr="00C7064E">
        <w:t xml:space="preserve">физические лица-клиенты </w:t>
      </w:r>
      <w:proofErr w:type="spellStart"/>
      <w:r w:rsidR="006B6F67">
        <w:t>Хоум</w:t>
      </w:r>
      <w:proofErr w:type="spellEnd"/>
      <w:r w:rsidR="006B6F67">
        <w:t xml:space="preserve"> </w:t>
      </w:r>
      <w:r w:rsidRPr="00C83F2D">
        <w:t>Банка,</w:t>
      </w:r>
      <w:r w:rsidR="00EC0277" w:rsidRPr="00C83F2D">
        <w:t xml:space="preserve"> </w:t>
      </w:r>
      <w:r w:rsidRPr="00C83F2D">
        <w:t xml:space="preserve">предоставившие </w:t>
      </w:r>
      <w:proofErr w:type="spellStart"/>
      <w:r w:rsidR="006B6F67">
        <w:t>Хоум</w:t>
      </w:r>
      <w:proofErr w:type="spellEnd"/>
      <w:r w:rsidR="006B6F67">
        <w:t xml:space="preserve"> </w:t>
      </w:r>
      <w:r w:rsidRPr="00C83F2D">
        <w:t xml:space="preserve">Банку согласие на получение от </w:t>
      </w:r>
      <w:proofErr w:type="spellStart"/>
      <w:r w:rsidR="006B6F67">
        <w:t>Хоум</w:t>
      </w:r>
      <w:proofErr w:type="spellEnd"/>
      <w:r w:rsidR="006B6F67">
        <w:t xml:space="preserve"> </w:t>
      </w:r>
      <w:r w:rsidRPr="00C83F2D">
        <w:t>Банка</w:t>
      </w:r>
      <w:r w:rsidR="00EC0277" w:rsidRPr="00C83F2D">
        <w:t xml:space="preserve"> </w:t>
      </w:r>
      <w:r w:rsidRPr="00C83F2D">
        <w:t xml:space="preserve">рекламной информации и рассылок, а также согласие на обработку </w:t>
      </w:r>
      <w:proofErr w:type="spellStart"/>
      <w:r w:rsidR="006B6F67">
        <w:t>Хоум</w:t>
      </w:r>
      <w:proofErr w:type="spellEnd"/>
      <w:r w:rsidR="006B6F67">
        <w:t xml:space="preserve"> </w:t>
      </w:r>
      <w:r w:rsidRPr="00C83F2D">
        <w:t xml:space="preserve">Банком </w:t>
      </w:r>
      <w:r w:rsidR="00DA746F" w:rsidRPr="00C83F2D">
        <w:t>их</w:t>
      </w:r>
      <w:r w:rsidR="003019B1" w:rsidRPr="00C83F2D">
        <w:t xml:space="preserve"> </w:t>
      </w:r>
      <w:r w:rsidRPr="00C83F2D">
        <w:t>персональ</w:t>
      </w:r>
      <w:r w:rsidR="003F35F6" w:rsidRPr="00C83F2D">
        <w:t>ных данных для указанных целей.</w:t>
      </w:r>
    </w:p>
    <w:p w14:paraId="6390C49A" w14:textId="77777777" w:rsidR="00EC0277" w:rsidRPr="00C83F2D" w:rsidRDefault="00EC0277" w:rsidP="007B4575">
      <w:pPr>
        <w:pStyle w:val="a4"/>
        <w:numPr>
          <w:ilvl w:val="1"/>
          <w:numId w:val="2"/>
        </w:numPr>
        <w:ind w:left="0" w:firstLine="709"/>
        <w:jc w:val="both"/>
      </w:pPr>
      <w:r w:rsidRPr="00C83F2D">
        <w:t>Все Участники Акции самостоятельно оплачивают все расходы, понесенные ими в связи с участием в Акции (в том числе, без ограничений, расходы, связанные с приобретением товара и/или услуг).</w:t>
      </w:r>
    </w:p>
    <w:p w14:paraId="3626D7EB" w14:textId="43A98FB8" w:rsidR="006B6F67" w:rsidRPr="00C83F2D" w:rsidRDefault="002766C0" w:rsidP="006B6F67">
      <w:pPr>
        <w:pStyle w:val="a4"/>
        <w:numPr>
          <w:ilvl w:val="1"/>
          <w:numId w:val="2"/>
        </w:numPr>
        <w:ind w:left="0" w:firstLine="709"/>
        <w:jc w:val="both"/>
      </w:pPr>
      <w:r w:rsidRPr="00C83F2D">
        <w:t>В Акции не участвуют клиенты</w:t>
      </w:r>
      <w:r w:rsidR="006B6F67">
        <w:t>:</w:t>
      </w:r>
    </w:p>
    <w:p w14:paraId="6C171247" w14:textId="4D4AEA00" w:rsidR="006B6F67" w:rsidRDefault="002B7EEF" w:rsidP="007B4575">
      <w:pPr>
        <w:pStyle w:val="a4"/>
        <w:numPr>
          <w:ilvl w:val="2"/>
          <w:numId w:val="2"/>
        </w:numPr>
        <w:tabs>
          <w:tab w:val="left" w:pos="1560"/>
        </w:tabs>
        <w:ind w:left="0" w:firstLine="709"/>
        <w:jc w:val="both"/>
      </w:pPr>
      <w:r>
        <w:t xml:space="preserve">уже </w:t>
      </w:r>
      <w:r w:rsidR="002666BD">
        <w:t>оформлявшие ранее</w:t>
      </w:r>
      <w:r>
        <w:t xml:space="preserve"> карту «Халва»</w:t>
      </w:r>
      <w:r w:rsidR="006B6F67">
        <w:t>;</w:t>
      </w:r>
    </w:p>
    <w:p w14:paraId="16A9E359" w14:textId="28980C28" w:rsidR="00754B1C" w:rsidRPr="00C83F2D" w:rsidRDefault="00876C1E" w:rsidP="007B4575">
      <w:pPr>
        <w:pStyle w:val="a4"/>
        <w:numPr>
          <w:ilvl w:val="2"/>
          <w:numId w:val="2"/>
        </w:numPr>
        <w:tabs>
          <w:tab w:val="left" w:pos="1560"/>
        </w:tabs>
        <w:ind w:left="0" w:firstLine="709"/>
        <w:jc w:val="both"/>
      </w:pPr>
      <w:r w:rsidRPr="00C83F2D">
        <w:t xml:space="preserve">с </w:t>
      </w:r>
      <w:r w:rsidR="00E13AFB" w:rsidRPr="00C83F2D">
        <w:t>просроченной задолженностью;</w:t>
      </w:r>
    </w:p>
    <w:p w14:paraId="0E838FF2" w14:textId="341B7351" w:rsidR="00754B1C" w:rsidRPr="00C83F2D" w:rsidRDefault="00E13AFB" w:rsidP="007B4575">
      <w:pPr>
        <w:pStyle w:val="a4"/>
        <w:numPr>
          <w:ilvl w:val="2"/>
          <w:numId w:val="2"/>
        </w:numPr>
        <w:tabs>
          <w:tab w:val="left" w:pos="1560"/>
        </w:tabs>
        <w:ind w:left="0" w:firstLine="709"/>
        <w:jc w:val="both"/>
      </w:pPr>
      <w:r w:rsidRPr="00C83F2D">
        <w:t>с заблокированной картой «Халва»;</w:t>
      </w:r>
    </w:p>
    <w:p w14:paraId="6835FCBF" w14:textId="43311BC3" w:rsidR="00876C1E" w:rsidRPr="00C83F2D" w:rsidRDefault="00876C1E" w:rsidP="007B4575">
      <w:pPr>
        <w:pStyle w:val="a4"/>
        <w:numPr>
          <w:ilvl w:val="2"/>
          <w:numId w:val="2"/>
        </w:numPr>
        <w:tabs>
          <w:tab w:val="left" w:pos="1560"/>
        </w:tabs>
        <w:ind w:left="0" w:firstLine="709"/>
        <w:jc w:val="both"/>
      </w:pPr>
      <w:r w:rsidRPr="00C83F2D">
        <w:t>с выявленными фактами мошеннических действий</w:t>
      </w:r>
      <w:r w:rsidR="00E13AFB" w:rsidRPr="00C83F2D">
        <w:t>;</w:t>
      </w:r>
    </w:p>
    <w:p w14:paraId="4E02F29D" w14:textId="3B2536E5" w:rsidR="00E13AFB" w:rsidRPr="00C83F2D" w:rsidRDefault="00E13AFB" w:rsidP="007B4575">
      <w:pPr>
        <w:pStyle w:val="a4"/>
        <w:numPr>
          <w:ilvl w:val="2"/>
          <w:numId w:val="2"/>
        </w:numPr>
        <w:tabs>
          <w:tab w:val="left" w:pos="1560"/>
        </w:tabs>
        <w:ind w:left="0" w:firstLine="709"/>
        <w:jc w:val="both"/>
      </w:pPr>
      <w:r w:rsidRPr="00C83F2D">
        <w:t>при наличии «Кредитных каникул»;</w:t>
      </w:r>
    </w:p>
    <w:p w14:paraId="1DB7B0D5" w14:textId="56D68960" w:rsidR="00E13AFB" w:rsidRPr="00C83F2D" w:rsidRDefault="00E13AFB" w:rsidP="007B4575">
      <w:pPr>
        <w:pStyle w:val="a4"/>
        <w:numPr>
          <w:ilvl w:val="2"/>
          <w:numId w:val="2"/>
        </w:numPr>
        <w:tabs>
          <w:tab w:val="left" w:pos="1560"/>
        </w:tabs>
        <w:ind w:left="0" w:firstLine="709"/>
        <w:jc w:val="both"/>
      </w:pPr>
      <w:r w:rsidRPr="00C83F2D">
        <w:t>с подключенной опцией «Защита платежа»;</w:t>
      </w:r>
    </w:p>
    <w:p w14:paraId="370C9719" w14:textId="05E08B42" w:rsidR="00E13AFB" w:rsidRPr="00C83F2D" w:rsidRDefault="00E13AFB" w:rsidP="007B4575">
      <w:pPr>
        <w:pStyle w:val="a4"/>
        <w:numPr>
          <w:ilvl w:val="2"/>
          <w:numId w:val="2"/>
        </w:numPr>
        <w:tabs>
          <w:tab w:val="left" w:pos="1560"/>
        </w:tabs>
        <w:ind w:left="0" w:firstLine="709"/>
        <w:jc w:val="both"/>
      </w:pPr>
      <w:r w:rsidRPr="00C83F2D">
        <w:t xml:space="preserve">держатели карт «Халва» с лимитом заемных средств менее </w:t>
      </w:r>
      <w:r w:rsidR="00810FB2" w:rsidRPr="00C83F2D">
        <w:t xml:space="preserve">45 000 </w:t>
      </w:r>
      <w:r w:rsidRPr="00C83F2D">
        <w:t>руб.;</w:t>
      </w:r>
    </w:p>
    <w:p w14:paraId="2C6FC0A7" w14:textId="1370028F" w:rsidR="00E13AFB" w:rsidRPr="00C83F2D" w:rsidRDefault="00E13AFB" w:rsidP="007B4575">
      <w:pPr>
        <w:pStyle w:val="a4"/>
        <w:numPr>
          <w:ilvl w:val="2"/>
          <w:numId w:val="2"/>
        </w:numPr>
        <w:tabs>
          <w:tab w:val="left" w:pos="1560"/>
        </w:tabs>
        <w:ind w:left="0" w:firstLine="709"/>
        <w:jc w:val="both"/>
      </w:pPr>
      <w:r w:rsidRPr="00C83F2D">
        <w:t>держатели карт «Халва-</w:t>
      </w:r>
      <w:proofErr w:type="spellStart"/>
      <w:r w:rsidRPr="00C83F2D">
        <w:t>Халяль</w:t>
      </w:r>
      <w:proofErr w:type="spellEnd"/>
      <w:r w:rsidRPr="00C83F2D">
        <w:t>», «Карта покупок», Кредитная карта «Халва», «Виртуальная Халва», Дебетовая «Халва», «</w:t>
      </w:r>
      <w:proofErr w:type="spellStart"/>
      <w:r w:rsidRPr="00C83F2D">
        <w:t>Халвенок</w:t>
      </w:r>
      <w:proofErr w:type="spellEnd"/>
      <w:r w:rsidRPr="00C83F2D">
        <w:t>».</w:t>
      </w:r>
    </w:p>
    <w:p w14:paraId="7A2E1050" w14:textId="77777777" w:rsidR="00EC0277" w:rsidRPr="00C83F2D" w:rsidRDefault="00EC0277" w:rsidP="007B4575">
      <w:pPr>
        <w:ind w:firstLine="709"/>
        <w:jc w:val="both"/>
      </w:pPr>
    </w:p>
    <w:p w14:paraId="5434C09A" w14:textId="0075F8B6" w:rsidR="00DA0C1A" w:rsidRPr="00C83F2D" w:rsidRDefault="00B04B2D" w:rsidP="00D41DA7">
      <w:pPr>
        <w:pStyle w:val="a4"/>
        <w:numPr>
          <w:ilvl w:val="0"/>
          <w:numId w:val="2"/>
        </w:numPr>
        <w:ind w:left="0" w:firstLine="709"/>
        <w:jc w:val="center"/>
        <w:rPr>
          <w:rStyle w:val="10"/>
          <w:rFonts w:ascii="Times New Roman" w:hAnsi="Times New Roman" w:cs="Times New Roman"/>
          <w:caps/>
          <w:color w:val="auto"/>
          <w:sz w:val="24"/>
          <w:szCs w:val="24"/>
        </w:rPr>
      </w:pPr>
      <w:bookmarkStart w:id="13" w:name="_Toc163744261"/>
      <w:r w:rsidRPr="00C83F2D">
        <w:rPr>
          <w:rStyle w:val="10"/>
          <w:rFonts w:ascii="Times New Roman" w:hAnsi="Times New Roman" w:cs="Times New Roman"/>
          <w:caps/>
          <w:color w:val="auto"/>
          <w:sz w:val="24"/>
          <w:szCs w:val="24"/>
        </w:rPr>
        <w:t>Общие условия Акции</w:t>
      </w:r>
      <w:bookmarkEnd w:id="13"/>
    </w:p>
    <w:p w14:paraId="3AC6AC1D" w14:textId="3E44F461" w:rsidR="009F71BE" w:rsidRPr="00C83F2D" w:rsidRDefault="009F71BE" w:rsidP="001553C1">
      <w:pPr>
        <w:rPr>
          <w:rFonts w:eastAsiaTheme="majorEastAsia"/>
          <w:bCs/>
          <w:caps/>
        </w:rPr>
      </w:pPr>
    </w:p>
    <w:p w14:paraId="5A31C2E3" w14:textId="25B843C2" w:rsidR="00393433" w:rsidRPr="00B472B5" w:rsidRDefault="005C12C0">
      <w:pPr>
        <w:pStyle w:val="a4"/>
        <w:ind w:left="709"/>
        <w:jc w:val="both"/>
      </w:pPr>
      <w:r w:rsidRPr="00C7064E">
        <w:rPr>
          <w:b/>
          <w:bCs/>
        </w:rPr>
        <w:t>Для участия в Акции Участникам необходимо</w:t>
      </w:r>
      <w:r w:rsidR="00393433" w:rsidRPr="00C7064E">
        <w:rPr>
          <w:b/>
          <w:bCs/>
        </w:rPr>
        <w:t>:</w:t>
      </w:r>
    </w:p>
    <w:p w14:paraId="6ED2BF8B" w14:textId="54E26D06" w:rsidR="00D72BB8" w:rsidRPr="00F3045B" w:rsidRDefault="00D72BB8" w:rsidP="002B7EEF">
      <w:pPr>
        <w:pStyle w:val="a4"/>
        <w:numPr>
          <w:ilvl w:val="1"/>
          <w:numId w:val="20"/>
        </w:numPr>
        <w:spacing w:after="120"/>
        <w:contextualSpacing w:val="0"/>
        <w:jc w:val="both"/>
      </w:pPr>
      <w:r>
        <w:t>П</w:t>
      </w:r>
      <w:r w:rsidRPr="00F3045B">
        <w:t>осле получения уведомления получатель должен:</w:t>
      </w:r>
    </w:p>
    <w:p w14:paraId="260B1E86" w14:textId="3837326C" w:rsidR="00D72BB8" w:rsidRPr="00F3045B" w:rsidRDefault="00D72BB8" w:rsidP="00C7064E">
      <w:pPr>
        <w:pStyle w:val="a4"/>
        <w:numPr>
          <w:ilvl w:val="2"/>
          <w:numId w:val="20"/>
        </w:numPr>
        <w:spacing w:after="120"/>
        <w:ind w:left="0" w:firstLine="709"/>
        <w:contextualSpacing w:val="0"/>
        <w:jc w:val="both"/>
      </w:pPr>
      <w:r w:rsidRPr="00F3045B">
        <w:t>Заполнить Интернет-заявку на оформление карты «Халва»</w:t>
      </w:r>
      <w:r>
        <w:t xml:space="preserve"> по ссылке из уведомления</w:t>
      </w:r>
      <w:r w:rsidR="00B472B5">
        <w:t>;</w:t>
      </w:r>
    </w:p>
    <w:p w14:paraId="5398BBA9" w14:textId="7C379D1B" w:rsidR="00D72BB8" w:rsidRDefault="00D72BB8" w:rsidP="00C7064E">
      <w:pPr>
        <w:pStyle w:val="a4"/>
        <w:numPr>
          <w:ilvl w:val="2"/>
          <w:numId w:val="20"/>
        </w:numPr>
        <w:spacing w:after="120"/>
        <w:ind w:left="0" w:firstLine="709"/>
        <w:contextualSpacing w:val="0"/>
        <w:jc w:val="both"/>
      </w:pPr>
      <w:r w:rsidRPr="00F3045B">
        <w:t>Получить одобрение на оформление карты «Халва»</w:t>
      </w:r>
      <w:r w:rsidR="00B472B5">
        <w:t>;</w:t>
      </w:r>
    </w:p>
    <w:p w14:paraId="478325E5" w14:textId="7BD55AC3" w:rsidR="00D72BB8" w:rsidRDefault="00D72BB8" w:rsidP="00C7064E">
      <w:pPr>
        <w:pStyle w:val="a4"/>
        <w:numPr>
          <w:ilvl w:val="2"/>
          <w:numId w:val="20"/>
        </w:numPr>
        <w:spacing w:after="120"/>
        <w:ind w:left="0" w:firstLine="709"/>
        <w:contextualSpacing w:val="0"/>
        <w:jc w:val="both"/>
      </w:pPr>
      <w:r w:rsidRPr="00F3045B">
        <w:t>Заключить договор на выпуск и обслуживание карты «Халва» в течение 10</w:t>
      </w:r>
      <w:r w:rsidR="00C7064E">
        <w:t xml:space="preserve"> календарных</w:t>
      </w:r>
      <w:r w:rsidRPr="00F3045B">
        <w:t xml:space="preserve"> дней после подачи заявки и в течение еще 10 </w:t>
      </w:r>
      <w:r w:rsidR="00C7064E" w:rsidRPr="00C7064E">
        <w:t xml:space="preserve">календарных </w:t>
      </w:r>
      <w:r w:rsidRPr="00F3045B">
        <w:t>дней после получения карты сделать по ней покупки заемными средствами в магазинах-партнерах на общую сумму от 1</w:t>
      </w:r>
      <w:r>
        <w:t xml:space="preserve"> </w:t>
      </w:r>
      <w:r w:rsidRPr="00F3045B">
        <w:t>000 руб.</w:t>
      </w:r>
    </w:p>
    <w:p w14:paraId="1CF20464" w14:textId="7EA433DA" w:rsidR="00D72BB8" w:rsidRDefault="00D72BB8" w:rsidP="00C7064E">
      <w:pPr>
        <w:pStyle w:val="a4"/>
        <w:numPr>
          <w:ilvl w:val="1"/>
          <w:numId w:val="20"/>
        </w:numPr>
        <w:spacing w:after="120"/>
        <w:ind w:left="0" w:firstLine="709"/>
        <w:contextualSpacing w:val="0"/>
        <w:jc w:val="both"/>
      </w:pPr>
      <w:r>
        <w:lastRenderedPageBreak/>
        <w:t xml:space="preserve">  За вып</w:t>
      </w:r>
      <w:r w:rsidR="002B7EEF">
        <w:t>олнение условий, указанных в п.8.1</w:t>
      </w:r>
      <w:r>
        <w:t xml:space="preserve">, </w:t>
      </w:r>
      <w:proofErr w:type="spellStart"/>
      <w:r>
        <w:t>кэшбэк</w:t>
      </w:r>
      <w:proofErr w:type="spellEnd"/>
      <w:r>
        <w:t xml:space="preserve"> в размере 1 000 баллов зачисляется на счет предварительного отображения «Будет начислено» участника Акции в течение 20 рабочих дней.</w:t>
      </w:r>
    </w:p>
    <w:p w14:paraId="00A13BCC" w14:textId="5ADC82AC" w:rsidR="00D72BB8" w:rsidRDefault="00D72BB8" w:rsidP="00C7064E">
      <w:pPr>
        <w:pStyle w:val="a4"/>
        <w:numPr>
          <w:ilvl w:val="1"/>
          <w:numId w:val="20"/>
        </w:numPr>
        <w:spacing w:after="120"/>
        <w:ind w:left="0" w:firstLine="709"/>
        <w:contextualSpacing w:val="0"/>
        <w:jc w:val="both"/>
      </w:pPr>
      <w:r>
        <w:t xml:space="preserve">  Банк может не начислять вознаграждение или аннулировать его при выявлении признаков злоупотребления правом на его получение. Если вознаграждение начислено ошибочно, Банк вправе списать его со счета. При этом остаток баллов </w:t>
      </w:r>
      <w:proofErr w:type="spellStart"/>
      <w:r>
        <w:t>кэшбэка</w:t>
      </w:r>
      <w:proofErr w:type="spellEnd"/>
      <w:r>
        <w:t xml:space="preserve"> может быть отрицательным и будет погашаться за счет следующих начислений.</w:t>
      </w:r>
    </w:p>
    <w:p w14:paraId="07E87441" w14:textId="248B0065" w:rsidR="00D72BB8" w:rsidRDefault="00D72BB8" w:rsidP="00C7064E">
      <w:pPr>
        <w:pStyle w:val="a4"/>
        <w:numPr>
          <w:ilvl w:val="1"/>
          <w:numId w:val="20"/>
        </w:numPr>
        <w:spacing w:after="120"/>
        <w:ind w:left="0" w:firstLine="709"/>
        <w:contextualSpacing w:val="0"/>
        <w:jc w:val="both"/>
      </w:pPr>
      <w:r>
        <w:t xml:space="preserve"> Банк может исключить Участника из Акции, заблокировать карту и связанный с ней банковский счет, если: </w:t>
      </w:r>
    </w:p>
    <w:p w14:paraId="7BC09F0D" w14:textId="77777777" w:rsidR="00D72BB8" w:rsidRPr="004F3E93" w:rsidRDefault="00D72BB8" w:rsidP="00C7064E">
      <w:pPr>
        <w:pStyle w:val="a4"/>
        <w:numPr>
          <w:ilvl w:val="2"/>
          <w:numId w:val="20"/>
        </w:numPr>
        <w:spacing w:after="120"/>
        <w:ind w:left="0" w:firstLine="709"/>
        <w:contextualSpacing w:val="0"/>
        <w:jc w:val="both"/>
      </w:pPr>
      <w:r w:rsidRPr="004F3E93">
        <w:t>Выявлены признаки и/или установлен факт злоупотребления правом на получение баллов.</w:t>
      </w:r>
    </w:p>
    <w:p w14:paraId="27A2B3D4" w14:textId="77777777" w:rsidR="00D72BB8" w:rsidRDefault="00D72BB8" w:rsidP="00C7064E">
      <w:pPr>
        <w:pStyle w:val="a4"/>
        <w:numPr>
          <w:ilvl w:val="2"/>
          <w:numId w:val="20"/>
        </w:numPr>
        <w:spacing w:after="120"/>
        <w:ind w:left="0" w:firstLine="709"/>
        <w:contextualSpacing w:val="0"/>
        <w:jc w:val="both"/>
      </w:pPr>
      <w:r>
        <w:t>Баллы были начислены ошибочно (при отрицательном остатке баллов он будет погашаться за счет последующих начислений).</w:t>
      </w:r>
    </w:p>
    <w:p w14:paraId="27D99A78" w14:textId="77777777" w:rsidR="00D72BB8" w:rsidRDefault="00D72BB8" w:rsidP="00C7064E">
      <w:pPr>
        <w:pStyle w:val="a4"/>
        <w:numPr>
          <w:ilvl w:val="2"/>
          <w:numId w:val="20"/>
        </w:numPr>
        <w:spacing w:after="120"/>
        <w:ind w:left="0" w:firstLine="709"/>
        <w:contextualSpacing w:val="0"/>
        <w:jc w:val="both"/>
      </w:pPr>
      <w:r>
        <w:t>Произошло расходование ошибочно зачисленных баллов. При этом Банк имеет право списать со счета карты денежные средства в рублях в размере, эквивалентном количеству ошибочно израсходованных баллов.</w:t>
      </w:r>
    </w:p>
    <w:p w14:paraId="2F6D1871" w14:textId="2FB35AA8" w:rsidR="00CA7F6C" w:rsidRDefault="00D72BB8" w:rsidP="00C7064E">
      <w:pPr>
        <w:pStyle w:val="a4"/>
        <w:numPr>
          <w:ilvl w:val="2"/>
          <w:numId w:val="20"/>
        </w:numPr>
        <w:spacing w:after="120"/>
        <w:ind w:left="0" w:firstLine="709"/>
        <w:contextualSpacing w:val="0"/>
        <w:jc w:val="both"/>
      </w:pPr>
      <w:r>
        <w:t>Выявлены другие нарушения, злоупотребления, мошеннические действия или предоставлена информация, вводящая в заблуждение Банк и/или партнеров в процессе участия в Акции.</w:t>
      </w:r>
    </w:p>
    <w:p w14:paraId="15B68614" w14:textId="3ADF6AD8" w:rsidR="00915313" w:rsidRPr="00C7064E" w:rsidRDefault="00B04B2D" w:rsidP="00C7064E">
      <w:pPr>
        <w:pStyle w:val="a4"/>
        <w:numPr>
          <w:ilvl w:val="0"/>
          <w:numId w:val="2"/>
        </w:numPr>
        <w:ind w:left="0" w:firstLine="709"/>
        <w:jc w:val="center"/>
        <w:rPr>
          <w:rStyle w:val="10"/>
          <w:rFonts w:ascii="Times New Roman" w:hAnsi="Times New Roman" w:cs="Times New Roman"/>
          <w:caps/>
          <w:color w:val="auto"/>
          <w:sz w:val="24"/>
          <w:szCs w:val="24"/>
        </w:rPr>
      </w:pPr>
      <w:bookmarkStart w:id="14" w:name="_Toc163744262"/>
      <w:r w:rsidRPr="00C7064E">
        <w:rPr>
          <w:rStyle w:val="10"/>
          <w:rFonts w:ascii="Times New Roman" w:hAnsi="Times New Roman" w:cs="Times New Roman"/>
          <w:caps/>
          <w:color w:val="auto"/>
          <w:sz w:val="24"/>
          <w:szCs w:val="24"/>
        </w:rPr>
        <w:t>Транзакции, участвующие в Акции</w:t>
      </w:r>
      <w:bookmarkEnd w:id="14"/>
    </w:p>
    <w:p w14:paraId="2812B61D" w14:textId="77777777" w:rsidR="008A7DA0" w:rsidRPr="008C5C2E" w:rsidRDefault="008A7DA0" w:rsidP="00C7064E">
      <w:pPr>
        <w:pStyle w:val="a4"/>
        <w:spacing w:after="120"/>
        <w:ind w:left="0" w:firstLine="709"/>
        <w:jc w:val="both"/>
        <w:rPr>
          <w:rStyle w:val="10"/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14:paraId="1E1B95C0" w14:textId="7DA29C27" w:rsidR="005C12C0" w:rsidRPr="00810FB2" w:rsidRDefault="005C12C0" w:rsidP="00C7064E">
      <w:pPr>
        <w:pStyle w:val="a4"/>
        <w:numPr>
          <w:ilvl w:val="1"/>
          <w:numId w:val="2"/>
        </w:numPr>
        <w:spacing w:after="120"/>
        <w:ind w:left="0" w:firstLine="709"/>
        <w:jc w:val="both"/>
        <w:rPr>
          <w:rFonts w:eastAsiaTheme="minorHAnsi"/>
          <w:lang w:eastAsia="en-US"/>
        </w:rPr>
      </w:pPr>
      <w:r w:rsidRPr="008C5C2E">
        <w:t>В Акции принимают участие Транзакции</w:t>
      </w:r>
      <w:r w:rsidR="00E12EF9" w:rsidRPr="00E12EF9">
        <w:t xml:space="preserve"> </w:t>
      </w:r>
      <w:r w:rsidR="008A43AC">
        <w:t xml:space="preserve">заемными средствами </w:t>
      </w:r>
      <w:r w:rsidR="00E12EF9" w:rsidRPr="00E12EF9">
        <w:t>по Карте «Халва»</w:t>
      </w:r>
      <w:r w:rsidRPr="008C5C2E">
        <w:t xml:space="preserve">, совершенные </w:t>
      </w:r>
      <w:r w:rsidRPr="00810FB2">
        <w:t xml:space="preserve">Участниками </w:t>
      </w:r>
      <w:r w:rsidR="000B2FAD" w:rsidRPr="00810FB2">
        <w:t xml:space="preserve">только в </w:t>
      </w:r>
      <w:r w:rsidR="00BD0709">
        <w:t>магазинах-партнерах карты рассрочки «Халва»</w:t>
      </w:r>
      <w:r w:rsidR="009263DB" w:rsidRPr="00810FB2">
        <w:t>.</w:t>
      </w:r>
    </w:p>
    <w:p w14:paraId="234CAE9C" w14:textId="77777777" w:rsidR="005C12C0" w:rsidRPr="008C5C2E" w:rsidRDefault="005C12C0" w:rsidP="00C7064E">
      <w:pPr>
        <w:pStyle w:val="a4"/>
        <w:numPr>
          <w:ilvl w:val="1"/>
          <w:numId w:val="2"/>
        </w:numPr>
        <w:spacing w:after="120"/>
        <w:ind w:left="0" w:firstLine="709"/>
        <w:jc w:val="both"/>
        <w:rPr>
          <w:rFonts w:eastAsiaTheme="minorHAnsi"/>
          <w:lang w:eastAsia="en-US"/>
        </w:rPr>
      </w:pPr>
      <w:r w:rsidRPr="008C5C2E">
        <w:t>Не учитываются для участия в Акции Транзакции:</w:t>
      </w:r>
    </w:p>
    <w:p w14:paraId="4FD35191" w14:textId="77777777" w:rsidR="005C12C0" w:rsidRPr="008C5C2E" w:rsidRDefault="005C12C0" w:rsidP="00C7064E">
      <w:pPr>
        <w:pStyle w:val="a4"/>
        <w:ind w:left="567" w:hanging="170"/>
        <w:contextualSpacing w:val="0"/>
        <w:jc w:val="both"/>
      </w:pPr>
      <w:r w:rsidRPr="008C5C2E">
        <w:t>- операции по снятию наличных денежных средств, другие платежи и переводы, не являющиеся оплатами по Карте в Магазине-партнере;</w:t>
      </w:r>
    </w:p>
    <w:p w14:paraId="78ECF8AC" w14:textId="5CA786FF" w:rsidR="005C12C0" w:rsidRPr="008C5C2E" w:rsidRDefault="005C12C0" w:rsidP="00C7064E">
      <w:pPr>
        <w:pStyle w:val="a4"/>
        <w:ind w:left="567" w:hanging="170"/>
        <w:contextualSpacing w:val="0"/>
        <w:jc w:val="both"/>
      </w:pPr>
      <w:r w:rsidRPr="008C5C2E">
        <w:t>- совершенные вне Периода проведения Акции согласно п.5 Паспорта Акции</w:t>
      </w:r>
      <w:r w:rsidR="00B472B5">
        <w:t>;</w:t>
      </w:r>
    </w:p>
    <w:p w14:paraId="360CC5E3" w14:textId="293E9462" w:rsidR="005C12C0" w:rsidRPr="008C5C2E" w:rsidRDefault="005C12C0" w:rsidP="00C7064E">
      <w:pPr>
        <w:pStyle w:val="a4"/>
        <w:ind w:left="567" w:hanging="170"/>
        <w:contextualSpacing w:val="0"/>
        <w:jc w:val="both"/>
      </w:pPr>
      <w:r w:rsidRPr="008C5C2E">
        <w:t>- совершенные вне Периода проведения транзакции согласно п.5. Паспорта Акции</w:t>
      </w:r>
      <w:r w:rsidR="00B472B5">
        <w:t>;</w:t>
      </w:r>
    </w:p>
    <w:p w14:paraId="2310626B" w14:textId="31A31F27" w:rsidR="005C12C0" w:rsidRDefault="005C12C0" w:rsidP="00C7064E">
      <w:pPr>
        <w:pStyle w:val="a4"/>
        <w:ind w:left="567" w:hanging="170"/>
        <w:contextualSpacing w:val="0"/>
        <w:jc w:val="both"/>
      </w:pPr>
      <w:r w:rsidRPr="008C5C2E">
        <w:t>- отмененные операции и/или операции, по которым был произведен возврат</w:t>
      </w:r>
      <w:r w:rsidR="00B472B5">
        <w:t>.</w:t>
      </w:r>
    </w:p>
    <w:p w14:paraId="13257E81" w14:textId="77777777" w:rsidR="00B472B5" w:rsidRPr="008C5C2E" w:rsidRDefault="00B472B5" w:rsidP="00C7064E">
      <w:pPr>
        <w:pStyle w:val="a4"/>
        <w:spacing w:after="120"/>
        <w:ind w:left="0" w:firstLine="709"/>
        <w:jc w:val="both"/>
      </w:pPr>
    </w:p>
    <w:p w14:paraId="27C953F6" w14:textId="17E6D0C4" w:rsidR="00B04B2D" w:rsidRPr="00C7064E" w:rsidRDefault="00B472B5" w:rsidP="00C7064E">
      <w:pPr>
        <w:pStyle w:val="a4"/>
        <w:numPr>
          <w:ilvl w:val="0"/>
          <w:numId w:val="2"/>
        </w:numPr>
        <w:ind w:left="0" w:firstLine="709"/>
        <w:jc w:val="center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5" w:name="_Toc163744263"/>
      <w:r>
        <w:rPr>
          <w:rStyle w:val="10"/>
          <w:rFonts w:ascii="Times New Roman" w:hAnsi="Times New Roman" w:cs="Times New Roman"/>
          <w:color w:val="auto"/>
          <w:sz w:val="24"/>
          <w:szCs w:val="24"/>
        </w:rPr>
        <w:t>ПОРЯДОК, ПРАВА И ОБЯЗАННОСТИ УЧАСТНИКОВ АКЦИИ И ОРГАНИЗАТОРА АКЦИИ, ИНЫЕ УСЛОВИЯ</w:t>
      </w:r>
      <w:bookmarkEnd w:id="15"/>
    </w:p>
    <w:p w14:paraId="71A6D6C9" w14:textId="77777777" w:rsidR="009E3FB3" w:rsidRPr="008C5C2E" w:rsidRDefault="009E3FB3" w:rsidP="00C7064E">
      <w:pPr>
        <w:pStyle w:val="a4"/>
        <w:spacing w:after="120"/>
        <w:ind w:left="0" w:firstLine="709"/>
        <w:jc w:val="both"/>
        <w:rPr>
          <w:rFonts w:eastAsiaTheme="majorEastAsia"/>
        </w:rPr>
      </w:pPr>
    </w:p>
    <w:p w14:paraId="288AD5BB" w14:textId="77777777" w:rsidR="00DA2F54" w:rsidRPr="008C5C2E" w:rsidRDefault="00DA2F54" w:rsidP="00C7064E">
      <w:pPr>
        <w:pStyle w:val="a4"/>
        <w:numPr>
          <w:ilvl w:val="1"/>
          <w:numId w:val="2"/>
        </w:numPr>
        <w:spacing w:after="120"/>
        <w:ind w:left="0" w:firstLine="709"/>
        <w:contextualSpacing w:val="0"/>
        <w:jc w:val="both"/>
      </w:pPr>
      <w:r w:rsidRPr="008C5C2E">
        <w:t>Участники Акции имеют права и несут обязанности, установленные действующим законодательством РФ.</w:t>
      </w:r>
    </w:p>
    <w:p w14:paraId="71363262" w14:textId="77777777" w:rsidR="00DA2F54" w:rsidRPr="008C5C2E" w:rsidRDefault="00DA2F54" w:rsidP="00C7064E">
      <w:pPr>
        <w:pStyle w:val="a4"/>
        <w:numPr>
          <w:ilvl w:val="1"/>
          <w:numId w:val="2"/>
        </w:numPr>
        <w:spacing w:after="120"/>
        <w:ind w:left="0" w:firstLine="709"/>
        <w:contextualSpacing w:val="0"/>
        <w:jc w:val="both"/>
      </w:pPr>
      <w:r w:rsidRPr="008C5C2E">
        <w:t>Каждый Участник Акции вправе отказаться или воздержаться от участия в Акции.</w:t>
      </w:r>
    </w:p>
    <w:p w14:paraId="4737D66F" w14:textId="77777777" w:rsidR="00DA2F54" w:rsidRPr="008C5C2E" w:rsidRDefault="00DA2F54" w:rsidP="00C7064E">
      <w:pPr>
        <w:pStyle w:val="a4"/>
        <w:numPr>
          <w:ilvl w:val="1"/>
          <w:numId w:val="2"/>
        </w:numPr>
        <w:spacing w:after="120"/>
        <w:ind w:left="0" w:firstLine="709"/>
        <w:contextualSpacing w:val="0"/>
        <w:jc w:val="both"/>
      </w:pPr>
      <w:r w:rsidRPr="008C5C2E">
        <w:t>Организатор Акции не отвечает за какие-либо последствия ошибок, совершенных Участником Акции.</w:t>
      </w:r>
    </w:p>
    <w:p w14:paraId="442A2B7A" w14:textId="77777777" w:rsidR="00DA2F54" w:rsidRPr="008C5C2E" w:rsidRDefault="00DA2F54" w:rsidP="00C7064E">
      <w:pPr>
        <w:pStyle w:val="a4"/>
        <w:numPr>
          <w:ilvl w:val="1"/>
          <w:numId w:val="2"/>
        </w:numPr>
        <w:spacing w:after="120"/>
        <w:ind w:left="0" w:firstLine="709"/>
        <w:contextualSpacing w:val="0"/>
        <w:jc w:val="both"/>
      </w:pPr>
      <w:r w:rsidRPr="008C5C2E">
        <w:t xml:space="preserve">Информирование Участников Акции об условиях участия и их изменениях производится путем размещения Условий Акции на Сайте </w:t>
      </w:r>
      <w:hyperlink r:id="rId10" w:history="1">
        <w:r w:rsidRPr="008C5C2E">
          <w:rPr>
            <w:rStyle w:val="a6"/>
          </w:rPr>
          <w:t>https://sovcombank.ru</w:t>
        </w:r>
      </w:hyperlink>
      <w:r w:rsidRPr="008C5C2E">
        <w:t xml:space="preserve"> и/или посредством SMS-информирования/</w:t>
      </w:r>
      <w:r w:rsidRPr="008C5C2E">
        <w:rPr>
          <w:lang w:val="en-US"/>
        </w:rPr>
        <w:t>P</w:t>
      </w:r>
      <w:proofErr w:type="spellStart"/>
      <w:r w:rsidRPr="008C5C2E">
        <w:t>ush</w:t>
      </w:r>
      <w:proofErr w:type="spellEnd"/>
      <w:r w:rsidRPr="008C5C2E">
        <w:t>-уведомлений, рассылок по электронной почте и/или посредством телефонных звонков от уполномоченной компании или от Банка.</w:t>
      </w:r>
    </w:p>
    <w:p w14:paraId="20D2C848" w14:textId="77777777" w:rsidR="00DA2F54" w:rsidRPr="008C5C2E" w:rsidRDefault="00DA2F54" w:rsidP="00C7064E">
      <w:pPr>
        <w:pStyle w:val="a4"/>
        <w:numPr>
          <w:ilvl w:val="1"/>
          <w:numId w:val="2"/>
        </w:numPr>
        <w:tabs>
          <w:tab w:val="left" w:pos="993"/>
        </w:tabs>
        <w:spacing w:after="120"/>
        <w:ind w:left="0" w:firstLine="709"/>
        <w:contextualSpacing w:val="0"/>
        <w:jc w:val="both"/>
      </w:pPr>
      <w:r w:rsidRPr="008C5C2E">
        <w:t>Организатор Акции вправе принять решение об отказе от вручения Участнику вознаграждения в случае несоблюдения Участником условий и ограничений, предусмотренных настоящими Условиями.</w:t>
      </w:r>
    </w:p>
    <w:p w14:paraId="515A2748" w14:textId="77777777" w:rsidR="00DA2F54" w:rsidRPr="008C5C2E" w:rsidRDefault="00DA2F54" w:rsidP="00C7064E">
      <w:pPr>
        <w:pStyle w:val="a4"/>
        <w:numPr>
          <w:ilvl w:val="1"/>
          <w:numId w:val="2"/>
        </w:numPr>
        <w:tabs>
          <w:tab w:val="left" w:pos="993"/>
        </w:tabs>
        <w:spacing w:after="120"/>
        <w:ind w:left="0" w:firstLine="709"/>
        <w:contextualSpacing w:val="0"/>
        <w:jc w:val="both"/>
      </w:pPr>
      <w:r w:rsidRPr="008C5C2E">
        <w:lastRenderedPageBreak/>
        <w:t>Во всем, что не предусмотрено настоящими Условиями, Организатор и Участники Акции руководствуются действующим законодательством Российской Федерации.</w:t>
      </w:r>
    </w:p>
    <w:p w14:paraId="1A6D4295" w14:textId="1414C14F" w:rsidR="00F65BA6" w:rsidRPr="00C7064E" w:rsidRDefault="00DA2F54" w:rsidP="00C7064E">
      <w:pPr>
        <w:pStyle w:val="a4"/>
        <w:numPr>
          <w:ilvl w:val="1"/>
          <w:numId w:val="2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color w:val="000000"/>
          <w:shd w:val="clear" w:color="auto" w:fill="F8F8F8"/>
        </w:rPr>
      </w:pPr>
      <w:r w:rsidRPr="008C5C2E">
        <w:t xml:space="preserve">Организатор Акции оставляет за собой право в любое время дополнять и/или изменять условия Паспорта Акции. Информация об изменениях, вносимых в настоящие </w:t>
      </w:r>
      <w:r w:rsidR="003E3CBE">
        <w:t>Условия</w:t>
      </w:r>
      <w:r w:rsidRPr="008C5C2E">
        <w:t xml:space="preserve">, размещается на Интернет-сайте Банка </w:t>
      </w:r>
      <w:hyperlink r:id="rId11" w:tgtFrame="_blank" w:tooltip="http://www.sovcombank.ru" w:history="1">
        <w:r w:rsidRPr="008C5C2E">
          <w:rPr>
            <w:rStyle w:val="a6"/>
            <w:color w:val="0000CC"/>
          </w:rPr>
          <w:t>www.sovcombank.ru</w:t>
        </w:r>
      </w:hyperlink>
      <w:r w:rsidRPr="008C5C2E">
        <w:t>.</w:t>
      </w:r>
    </w:p>
    <w:p w14:paraId="511E09DF" w14:textId="35B2C76E" w:rsidR="008A43AC" w:rsidRPr="00C83F2D" w:rsidRDefault="008A43AC" w:rsidP="00C7064E">
      <w:pPr>
        <w:tabs>
          <w:tab w:val="left" w:pos="993"/>
        </w:tabs>
        <w:spacing w:after="120"/>
        <w:ind w:firstLine="709"/>
        <w:jc w:val="both"/>
        <w:rPr>
          <w:rStyle w:val="10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sectPr w:rsidR="008A43AC" w:rsidRPr="00C83F2D" w:rsidSect="00293233">
      <w:foot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3FD6CED" w16cex:dateUtc="2024-04-11T07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2B5F39" w16cid:durableId="4D566A34"/>
  <w16cid:commentId w16cid:paraId="32FCA6F0" w16cid:durableId="0AEF0C8B"/>
  <w16cid:commentId w16cid:paraId="2CAA541C" w16cid:durableId="450E037B"/>
  <w16cid:commentId w16cid:paraId="41575E24" w16cid:durableId="03FD6CED"/>
  <w16cid:commentId w16cid:paraId="3C4FF23B" w16cid:durableId="21D031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8C7BA" w14:textId="77777777" w:rsidR="00832B91" w:rsidRDefault="00832B91" w:rsidP="0080692B">
      <w:r>
        <w:separator/>
      </w:r>
    </w:p>
  </w:endnote>
  <w:endnote w:type="continuationSeparator" w:id="0">
    <w:p w14:paraId="31E84FB7" w14:textId="77777777" w:rsidR="00832B91" w:rsidRDefault="00832B91" w:rsidP="0080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5882806"/>
      <w:docPartObj>
        <w:docPartGallery w:val="Page Numbers (Bottom of Page)"/>
        <w:docPartUnique/>
      </w:docPartObj>
    </w:sdtPr>
    <w:sdtEndPr/>
    <w:sdtContent>
      <w:p w14:paraId="774082B2" w14:textId="6FEB9FE0" w:rsidR="009F71BE" w:rsidRDefault="009F71BE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6BD">
          <w:rPr>
            <w:noProof/>
          </w:rPr>
          <w:t>8</w:t>
        </w:r>
        <w:r>
          <w:fldChar w:fldCharType="end"/>
        </w:r>
      </w:p>
    </w:sdtContent>
  </w:sdt>
  <w:p w14:paraId="00E2D8DC" w14:textId="77777777" w:rsidR="009F71BE" w:rsidRDefault="009F71B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D97B5" w14:textId="77777777" w:rsidR="00832B91" w:rsidRDefault="00832B91" w:rsidP="0080692B">
      <w:r>
        <w:separator/>
      </w:r>
    </w:p>
  </w:footnote>
  <w:footnote w:type="continuationSeparator" w:id="0">
    <w:p w14:paraId="049DD6D5" w14:textId="77777777" w:rsidR="00832B91" w:rsidRDefault="00832B91" w:rsidP="00806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F4409"/>
    <w:multiLevelType w:val="hybridMultilevel"/>
    <w:tmpl w:val="28C0C1D0"/>
    <w:lvl w:ilvl="0" w:tplc="B674259C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1930"/>
    <w:multiLevelType w:val="multilevel"/>
    <w:tmpl w:val="3392E230"/>
    <w:lvl w:ilvl="0">
      <w:start w:val="1"/>
      <w:numFmt w:val="decimal"/>
      <w:lvlText w:val="%1."/>
      <w:lvlJc w:val="left"/>
      <w:pPr>
        <w:ind w:left="3338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496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61BB7"/>
    <w:multiLevelType w:val="hybridMultilevel"/>
    <w:tmpl w:val="F8660A8C"/>
    <w:lvl w:ilvl="0" w:tplc="04190019">
      <w:start w:val="1"/>
      <w:numFmt w:val="lowerLetter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CD37D37"/>
    <w:multiLevelType w:val="hybridMultilevel"/>
    <w:tmpl w:val="E83CF624"/>
    <w:lvl w:ilvl="0" w:tplc="165871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96B35"/>
    <w:multiLevelType w:val="multilevel"/>
    <w:tmpl w:val="4D9CE1B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5" w15:restartNumberingAfterBreak="0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E484539"/>
    <w:multiLevelType w:val="hybridMultilevel"/>
    <w:tmpl w:val="BBEE4F8A"/>
    <w:lvl w:ilvl="0" w:tplc="1658711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CE06DE"/>
    <w:multiLevelType w:val="multilevel"/>
    <w:tmpl w:val="334E8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4C52CD"/>
    <w:multiLevelType w:val="multilevel"/>
    <w:tmpl w:val="7AF80134"/>
    <w:lvl w:ilvl="0">
      <w:start w:val="8"/>
      <w:numFmt w:val="decimal"/>
      <w:lvlText w:val="%1."/>
      <w:lvlJc w:val="left"/>
      <w:pPr>
        <w:ind w:left="540" w:hanging="540"/>
      </w:pPr>
      <w:rPr>
        <w:rFonts w:ascii="TimesNewRomanPSMT" w:eastAsia="Times New Roman" w:hAnsi="TimesNewRomanPSMT" w:cs="TimesNewRomanPSMT" w:hint="default"/>
        <w:b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ascii="TimesNewRomanPSMT" w:eastAsia="Times New Roman" w:hAnsi="TimesNewRomanPSMT" w:cs="TimesNewRomanPSMT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NewRomanPSMT" w:eastAsia="Times New Roman" w:hAnsi="TimesNewRomanPSMT" w:cs="TimesNewRomanPSMT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ascii="TimesNewRomanPSMT" w:eastAsia="Times New Roman" w:hAnsi="TimesNewRomanPSMT" w:cs="TimesNewRomanPSMT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ascii="TimesNewRomanPSMT" w:eastAsia="Times New Roman" w:hAnsi="TimesNewRomanPSMT" w:cs="TimesNewRomanPSMT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ascii="TimesNewRomanPSMT" w:eastAsia="Times New Roman" w:hAnsi="TimesNewRomanPSMT" w:cs="TimesNewRomanPSMT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ascii="TimesNewRomanPSMT" w:eastAsia="Times New Roman" w:hAnsi="TimesNewRomanPSMT" w:cs="TimesNewRomanPSMT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ascii="TimesNewRomanPSMT" w:eastAsia="Times New Roman" w:hAnsi="TimesNewRomanPSMT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ascii="TimesNewRomanPSMT" w:eastAsia="Times New Roman" w:hAnsi="TimesNewRomanPSMT" w:cs="TimesNewRomanPSMT" w:hint="default"/>
      </w:rPr>
    </w:lvl>
  </w:abstractNum>
  <w:abstractNum w:abstractNumId="9" w15:restartNumberingAfterBreak="0">
    <w:nsid w:val="348A5C9D"/>
    <w:multiLevelType w:val="multilevel"/>
    <w:tmpl w:val="09B23574"/>
    <w:lvl w:ilvl="0">
      <w:start w:val="7"/>
      <w:numFmt w:val="decimal"/>
      <w:lvlText w:val="%1."/>
      <w:lvlJc w:val="left"/>
      <w:pPr>
        <w:ind w:left="540" w:hanging="540"/>
      </w:pPr>
      <w:rPr>
        <w:rFonts w:ascii="TimesNewRomanPSMT" w:eastAsia="Times New Roman" w:hAnsi="TimesNewRomanPSMT" w:cs="TimesNewRomanPSMT" w:hint="default"/>
        <w:b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ascii="TimesNewRomanPSMT" w:eastAsia="Times New Roman" w:hAnsi="TimesNewRomanPSMT" w:cs="TimesNewRomanPSMT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NewRomanPSMT" w:eastAsia="Times New Roman" w:hAnsi="TimesNewRomanPSMT" w:cs="TimesNewRomanPSMT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ascii="TimesNewRomanPSMT" w:eastAsia="Times New Roman" w:hAnsi="TimesNewRomanPSMT" w:cs="TimesNewRomanPSMT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ascii="TimesNewRomanPSMT" w:eastAsia="Times New Roman" w:hAnsi="TimesNewRomanPSMT" w:cs="TimesNewRomanPSMT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ascii="TimesNewRomanPSMT" w:eastAsia="Times New Roman" w:hAnsi="TimesNewRomanPSMT" w:cs="TimesNewRomanPSMT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ascii="TimesNewRomanPSMT" w:eastAsia="Times New Roman" w:hAnsi="TimesNewRomanPSMT" w:cs="TimesNewRomanPSMT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ascii="TimesNewRomanPSMT" w:eastAsia="Times New Roman" w:hAnsi="TimesNewRomanPSMT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ascii="TimesNewRomanPSMT" w:eastAsia="Times New Roman" w:hAnsi="TimesNewRomanPSMT" w:cs="TimesNewRomanPSMT" w:hint="default"/>
      </w:rPr>
    </w:lvl>
  </w:abstractNum>
  <w:abstractNum w:abstractNumId="10" w15:restartNumberingAfterBreak="0">
    <w:nsid w:val="362739E6"/>
    <w:multiLevelType w:val="multilevel"/>
    <w:tmpl w:val="AE988914"/>
    <w:lvl w:ilvl="0">
      <w:start w:val="10"/>
      <w:numFmt w:val="decimal"/>
      <w:lvlText w:val="%1."/>
      <w:lvlJc w:val="left"/>
      <w:pPr>
        <w:ind w:left="480" w:hanging="480"/>
      </w:pPr>
      <w:rPr>
        <w:rFonts w:ascii="TimesNewRomanPSMT" w:hAnsi="TimesNewRomanPSMT" w:cs="TimesNewRomanPSMT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NewRomanPSMT" w:hAnsi="TimesNewRomanPSMT" w:cs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cs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cs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cs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cs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cs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cs="TimesNewRomanPSMT" w:hint="default"/>
      </w:rPr>
    </w:lvl>
  </w:abstractNum>
  <w:abstractNum w:abstractNumId="11" w15:restartNumberingAfterBreak="0">
    <w:nsid w:val="43275FFC"/>
    <w:multiLevelType w:val="hybridMultilevel"/>
    <w:tmpl w:val="2CDC75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C5732"/>
    <w:multiLevelType w:val="multilevel"/>
    <w:tmpl w:val="1AFA38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D1B576B"/>
    <w:multiLevelType w:val="hybridMultilevel"/>
    <w:tmpl w:val="FEA4A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D6DC4"/>
    <w:multiLevelType w:val="hybridMultilevel"/>
    <w:tmpl w:val="6C64B3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5A61158"/>
    <w:multiLevelType w:val="multilevel"/>
    <w:tmpl w:val="2AA41D8A"/>
    <w:lvl w:ilvl="0">
      <w:start w:val="1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6" w15:restartNumberingAfterBreak="0">
    <w:nsid w:val="59B41BF3"/>
    <w:multiLevelType w:val="hybridMultilevel"/>
    <w:tmpl w:val="7E32A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F3474"/>
    <w:multiLevelType w:val="hybridMultilevel"/>
    <w:tmpl w:val="F348AC72"/>
    <w:lvl w:ilvl="0" w:tplc="04190005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8" w15:restartNumberingAfterBreak="0">
    <w:nsid w:val="68AF5FE5"/>
    <w:multiLevelType w:val="hybridMultilevel"/>
    <w:tmpl w:val="1C88E81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AD23F5C"/>
    <w:multiLevelType w:val="hybridMultilevel"/>
    <w:tmpl w:val="53ECEB0C"/>
    <w:lvl w:ilvl="0" w:tplc="5E882134">
      <w:numFmt w:val="bullet"/>
      <w:lvlText w:val="•"/>
      <w:lvlJc w:val="left"/>
      <w:pPr>
        <w:ind w:left="70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0" w15:restartNumberingAfterBreak="0">
    <w:nsid w:val="7867474F"/>
    <w:multiLevelType w:val="multilevel"/>
    <w:tmpl w:val="BBF6461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194CC8"/>
    <w:multiLevelType w:val="multilevel"/>
    <w:tmpl w:val="9D0EA6D4"/>
    <w:lvl w:ilvl="0">
      <w:start w:val="12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2" w15:restartNumberingAfterBreak="0">
    <w:nsid w:val="7F524A44"/>
    <w:multiLevelType w:val="multilevel"/>
    <w:tmpl w:val="9BC0A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4"/>
  </w:num>
  <w:num w:numId="5">
    <w:abstractNumId w:val="10"/>
  </w:num>
  <w:num w:numId="6">
    <w:abstractNumId w:val="20"/>
  </w:num>
  <w:num w:numId="7">
    <w:abstractNumId w:val="9"/>
  </w:num>
  <w:num w:numId="8">
    <w:abstractNumId w:val="8"/>
  </w:num>
  <w:num w:numId="9">
    <w:abstractNumId w:val="16"/>
  </w:num>
  <w:num w:numId="10">
    <w:abstractNumId w:val="0"/>
  </w:num>
  <w:num w:numId="11">
    <w:abstractNumId w:val="2"/>
  </w:num>
  <w:num w:numId="12">
    <w:abstractNumId w:val="18"/>
  </w:num>
  <w:num w:numId="13">
    <w:abstractNumId w:val="15"/>
  </w:num>
  <w:num w:numId="14">
    <w:abstractNumId w:val="21"/>
  </w:num>
  <w:num w:numId="15">
    <w:abstractNumId w:val="7"/>
  </w:num>
  <w:num w:numId="16">
    <w:abstractNumId w:val="13"/>
  </w:num>
  <w:num w:numId="17">
    <w:abstractNumId w:val="3"/>
  </w:num>
  <w:num w:numId="18">
    <w:abstractNumId w:val="6"/>
  </w:num>
  <w:num w:numId="19">
    <w:abstractNumId w:val="22"/>
  </w:num>
  <w:num w:numId="20">
    <w:abstractNumId w:val="12"/>
  </w:num>
  <w:num w:numId="21">
    <w:abstractNumId w:val="11"/>
  </w:num>
  <w:num w:numId="22">
    <w:abstractNumId w:val="17"/>
  </w:num>
  <w:num w:numId="23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DE"/>
    <w:rsid w:val="00001E51"/>
    <w:rsid w:val="000028BA"/>
    <w:rsid w:val="00003F9B"/>
    <w:rsid w:val="0001050B"/>
    <w:rsid w:val="000115EA"/>
    <w:rsid w:val="000126D2"/>
    <w:rsid w:val="00017BBF"/>
    <w:rsid w:val="00022658"/>
    <w:rsid w:val="00022BCE"/>
    <w:rsid w:val="00023734"/>
    <w:rsid w:val="0002789E"/>
    <w:rsid w:val="00027C2C"/>
    <w:rsid w:val="000311D3"/>
    <w:rsid w:val="000317E7"/>
    <w:rsid w:val="00031C9B"/>
    <w:rsid w:val="00033A75"/>
    <w:rsid w:val="000376FC"/>
    <w:rsid w:val="00052F7C"/>
    <w:rsid w:val="00060114"/>
    <w:rsid w:val="00060CE1"/>
    <w:rsid w:val="000668E9"/>
    <w:rsid w:val="000710FA"/>
    <w:rsid w:val="00074A53"/>
    <w:rsid w:val="00082E6D"/>
    <w:rsid w:val="00086F43"/>
    <w:rsid w:val="00090418"/>
    <w:rsid w:val="000932FD"/>
    <w:rsid w:val="0009415B"/>
    <w:rsid w:val="00095525"/>
    <w:rsid w:val="00095F31"/>
    <w:rsid w:val="00096BF3"/>
    <w:rsid w:val="000A070F"/>
    <w:rsid w:val="000A077D"/>
    <w:rsid w:val="000A247E"/>
    <w:rsid w:val="000A46F8"/>
    <w:rsid w:val="000A4B7D"/>
    <w:rsid w:val="000A6B11"/>
    <w:rsid w:val="000B1B62"/>
    <w:rsid w:val="000B2FAD"/>
    <w:rsid w:val="000B4A59"/>
    <w:rsid w:val="000C04FC"/>
    <w:rsid w:val="000C0DC8"/>
    <w:rsid w:val="000C3666"/>
    <w:rsid w:val="000C4155"/>
    <w:rsid w:val="000C445A"/>
    <w:rsid w:val="000C4859"/>
    <w:rsid w:val="000C5AE5"/>
    <w:rsid w:val="000C7A7C"/>
    <w:rsid w:val="000D28F1"/>
    <w:rsid w:val="000D3685"/>
    <w:rsid w:val="000D605C"/>
    <w:rsid w:val="000E0F09"/>
    <w:rsid w:val="000E2789"/>
    <w:rsid w:val="000E62D5"/>
    <w:rsid w:val="000E6685"/>
    <w:rsid w:val="000F0739"/>
    <w:rsid w:val="000F282F"/>
    <w:rsid w:val="000F2EB1"/>
    <w:rsid w:val="000F55BB"/>
    <w:rsid w:val="000F5A15"/>
    <w:rsid w:val="000F6422"/>
    <w:rsid w:val="00100783"/>
    <w:rsid w:val="00101D8B"/>
    <w:rsid w:val="00102244"/>
    <w:rsid w:val="001065DD"/>
    <w:rsid w:val="001069D9"/>
    <w:rsid w:val="00107653"/>
    <w:rsid w:val="001079D5"/>
    <w:rsid w:val="00110875"/>
    <w:rsid w:val="00114F54"/>
    <w:rsid w:val="00115732"/>
    <w:rsid w:val="00120F6E"/>
    <w:rsid w:val="001219B5"/>
    <w:rsid w:val="00123E16"/>
    <w:rsid w:val="00125FB9"/>
    <w:rsid w:val="0013021A"/>
    <w:rsid w:val="001309CB"/>
    <w:rsid w:val="00132709"/>
    <w:rsid w:val="00132AC2"/>
    <w:rsid w:val="00134BA6"/>
    <w:rsid w:val="00140BA5"/>
    <w:rsid w:val="00142E2C"/>
    <w:rsid w:val="00146C68"/>
    <w:rsid w:val="001553C1"/>
    <w:rsid w:val="00157D85"/>
    <w:rsid w:val="00157DBA"/>
    <w:rsid w:val="0016092F"/>
    <w:rsid w:val="00163EEF"/>
    <w:rsid w:val="00164E1B"/>
    <w:rsid w:val="001664D4"/>
    <w:rsid w:val="00167FEC"/>
    <w:rsid w:val="00170BE5"/>
    <w:rsid w:val="00175C6B"/>
    <w:rsid w:val="0017703D"/>
    <w:rsid w:val="00177BE5"/>
    <w:rsid w:val="00181346"/>
    <w:rsid w:val="00181F67"/>
    <w:rsid w:val="00184A54"/>
    <w:rsid w:val="00186615"/>
    <w:rsid w:val="00192527"/>
    <w:rsid w:val="00192E92"/>
    <w:rsid w:val="00194331"/>
    <w:rsid w:val="001952BA"/>
    <w:rsid w:val="001A19F4"/>
    <w:rsid w:val="001A55BA"/>
    <w:rsid w:val="001A7333"/>
    <w:rsid w:val="001B1573"/>
    <w:rsid w:val="001B2DB7"/>
    <w:rsid w:val="001B5909"/>
    <w:rsid w:val="001B77E7"/>
    <w:rsid w:val="001C222F"/>
    <w:rsid w:val="001C4E7C"/>
    <w:rsid w:val="001C577B"/>
    <w:rsid w:val="001C58A0"/>
    <w:rsid w:val="001D7CF4"/>
    <w:rsid w:val="001E0E13"/>
    <w:rsid w:val="001E488B"/>
    <w:rsid w:val="001E4BBA"/>
    <w:rsid w:val="001E651D"/>
    <w:rsid w:val="001F1906"/>
    <w:rsid w:val="001F57BF"/>
    <w:rsid w:val="00202391"/>
    <w:rsid w:val="0020328A"/>
    <w:rsid w:val="0020411E"/>
    <w:rsid w:val="002046FC"/>
    <w:rsid w:val="00205970"/>
    <w:rsid w:val="00205E2C"/>
    <w:rsid w:val="00206604"/>
    <w:rsid w:val="002109EB"/>
    <w:rsid w:val="00210A30"/>
    <w:rsid w:val="002113EA"/>
    <w:rsid w:val="002118A9"/>
    <w:rsid w:val="002123C5"/>
    <w:rsid w:val="00214457"/>
    <w:rsid w:val="002147C6"/>
    <w:rsid w:val="00215ABA"/>
    <w:rsid w:val="00216750"/>
    <w:rsid w:val="002211BB"/>
    <w:rsid w:val="0022732B"/>
    <w:rsid w:val="00227A57"/>
    <w:rsid w:val="00237FC2"/>
    <w:rsid w:val="00241D8C"/>
    <w:rsid w:val="00244F7E"/>
    <w:rsid w:val="002459C0"/>
    <w:rsid w:val="00250EE3"/>
    <w:rsid w:val="0025681A"/>
    <w:rsid w:val="0025727D"/>
    <w:rsid w:val="002576BB"/>
    <w:rsid w:val="00261A90"/>
    <w:rsid w:val="00262E7C"/>
    <w:rsid w:val="00262F12"/>
    <w:rsid w:val="0026375B"/>
    <w:rsid w:val="002666BD"/>
    <w:rsid w:val="00271422"/>
    <w:rsid w:val="0027228A"/>
    <w:rsid w:val="002766C0"/>
    <w:rsid w:val="00276E0E"/>
    <w:rsid w:val="00285561"/>
    <w:rsid w:val="00286111"/>
    <w:rsid w:val="00286396"/>
    <w:rsid w:val="002865B3"/>
    <w:rsid w:val="00287D73"/>
    <w:rsid w:val="00293233"/>
    <w:rsid w:val="00293C60"/>
    <w:rsid w:val="00295BF5"/>
    <w:rsid w:val="002A0007"/>
    <w:rsid w:val="002A1713"/>
    <w:rsid w:val="002A20DA"/>
    <w:rsid w:val="002A3603"/>
    <w:rsid w:val="002A39C8"/>
    <w:rsid w:val="002A4611"/>
    <w:rsid w:val="002A54CE"/>
    <w:rsid w:val="002A706A"/>
    <w:rsid w:val="002B53B8"/>
    <w:rsid w:val="002B63C1"/>
    <w:rsid w:val="002B7EEF"/>
    <w:rsid w:val="002C20D7"/>
    <w:rsid w:val="002C4E46"/>
    <w:rsid w:val="002D5621"/>
    <w:rsid w:val="002D7AD5"/>
    <w:rsid w:val="002E0906"/>
    <w:rsid w:val="002E16B3"/>
    <w:rsid w:val="002E64EA"/>
    <w:rsid w:val="002F13AD"/>
    <w:rsid w:val="002F29E6"/>
    <w:rsid w:val="002F30DF"/>
    <w:rsid w:val="002F37E1"/>
    <w:rsid w:val="002F430E"/>
    <w:rsid w:val="002F47F8"/>
    <w:rsid w:val="003019B1"/>
    <w:rsid w:val="003029B1"/>
    <w:rsid w:val="00303482"/>
    <w:rsid w:val="00303CEB"/>
    <w:rsid w:val="00303D3C"/>
    <w:rsid w:val="0031224D"/>
    <w:rsid w:val="0031303E"/>
    <w:rsid w:val="00315C12"/>
    <w:rsid w:val="00315E2F"/>
    <w:rsid w:val="00316049"/>
    <w:rsid w:val="00320194"/>
    <w:rsid w:val="00333B7F"/>
    <w:rsid w:val="00334A27"/>
    <w:rsid w:val="00335928"/>
    <w:rsid w:val="00335CC6"/>
    <w:rsid w:val="0034006B"/>
    <w:rsid w:val="003454CC"/>
    <w:rsid w:val="00345858"/>
    <w:rsid w:val="0035044C"/>
    <w:rsid w:val="0035078F"/>
    <w:rsid w:val="003571D8"/>
    <w:rsid w:val="00360F93"/>
    <w:rsid w:val="00361189"/>
    <w:rsid w:val="0036232E"/>
    <w:rsid w:val="00371232"/>
    <w:rsid w:val="003722E9"/>
    <w:rsid w:val="0037382B"/>
    <w:rsid w:val="00376AA0"/>
    <w:rsid w:val="0038115D"/>
    <w:rsid w:val="00390B50"/>
    <w:rsid w:val="00391BE6"/>
    <w:rsid w:val="00392743"/>
    <w:rsid w:val="00393399"/>
    <w:rsid w:val="00393433"/>
    <w:rsid w:val="00394063"/>
    <w:rsid w:val="00394514"/>
    <w:rsid w:val="00394B64"/>
    <w:rsid w:val="003A0200"/>
    <w:rsid w:val="003A4017"/>
    <w:rsid w:val="003B3075"/>
    <w:rsid w:val="003B3DDF"/>
    <w:rsid w:val="003B46DD"/>
    <w:rsid w:val="003B4B63"/>
    <w:rsid w:val="003C0456"/>
    <w:rsid w:val="003C24A5"/>
    <w:rsid w:val="003C29D4"/>
    <w:rsid w:val="003C47FD"/>
    <w:rsid w:val="003C6A63"/>
    <w:rsid w:val="003D0895"/>
    <w:rsid w:val="003D2A47"/>
    <w:rsid w:val="003D33B2"/>
    <w:rsid w:val="003E3CBE"/>
    <w:rsid w:val="003E532F"/>
    <w:rsid w:val="003E599F"/>
    <w:rsid w:val="003E6467"/>
    <w:rsid w:val="003E64C7"/>
    <w:rsid w:val="003E72F0"/>
    <w:rsid w:val="003F35F6"/>
    <w:rsid w:val="003F4802"/>
    <w:rsid w:val="003F4825"/>
    <w:rsid w:val="003F5E36"/>
    <w:rsid w:val="003F6282"/>
    <w:rsid w:val="003F640E"/>
    <w:rsid w:val="00404B68"/>
    <w:rsid w:val="00404F16"/>
    <w:rsid w:val="00406114"/>
    <w:rsid w:val="00406731"/>
    <w:rsid w:val="00407693"/>
    <w:rsid w:val="00410C93"/>
    <w:rsid w:val="00410DB5"/>
    <w:rsid w:val="00413C12"/>
    <w:rsid w:val="004142F8"/>
    <w:rsid w:val="00414AE5"/>
    <w:rsid w:val="00415089"/>
    <w:rsid w:val="00416F67"/>
    <w:rsid w:val="004203AB"/>
    <w:rsid w:val="0042262F"/>
    <w:rsid w:val="00423283"/>
    <w:rsid w:val="00424F52"/>
    <w:rsid w:val="00425A44"/>
    <w:rsid w:val="00426BE6"/>
    <w:rsid w:val="00430075"/>
    <w:rsid w:val="00430666"/>
    <w:rsid w:val="0043143D"/>
    <w:rsid w:val="00431B1C"/>
    <w:rsid w:val="004342C2"/>
    <w:rsid w:val="004369FF"/>
    <w:rsid w:val="00444D97"/>
    <w:rsid w:val="004450C1"/>
    <w:rsid w:val="004474DA"/>
    <w:rsid w:val="004478A3"/>
    <w:rsid w:val="0045043A"/>
    <w:rsid w:val="00450503"/>
    <w:rsid w:val="0045152E"/>
    <w:rsid w:val="004537F6"/>
    <w:rsid w:val="00456C54"/>
    <w:rsid w:val="0045793F"/>
    <w:rsid w:val="00460058"/>
    <w:rsid w:val="00461BB2"/>
    <w:rsid w:val="00462F1E"/>
    <w:rsid w:val="00464B1D"/>
    <w:rsid w:val="00470BF5"/>
    <w:rsid w:val="00472BEF"/>
    <w:rsid w:val="00480A5F"/>
    <w:rsid w:val="00481409"/>
    <w:rsid w:val="0048175B"/>
    <w:rsid w:val="00483371"/>
    <w:rsid w:val="004838BC"/>
    <w:rsid w:val="00493649"/>
    <w:rsid w:val="00494720"/>
    <w:rsid w:val="004A1A78"/>
    <w:rsid w:val="004A64F0"/>
    <w:rsid w:val="004A6AE3"/>
    <w:rsid w:val="004A6DB3"/>
    <w:rsid w:val="004A7B58"/>
    <w:rsid w:val="004B1E1E"/>
    <w:rsid w:val="004B37F1"/>
    <w:rsid w:val="004C08D3"/>
    <w:rsid w:val="004C5217"/>
    <w:rsid w:val="004D0B7F"/>
    <w:rsid w:val="004D58AD"/>
    <w:rsid w:val="004D65DD"/>
    <w:rsid w:val="004D7F22"/>
    <w:rsid w:val="004E16B9"/>
    <w:rsid w:val="004E48B0"/>
    <w:rsid w:val="004E5591"/>
    <w:rsid w:val="004E5AEE"/>
    <w:rsid w:val="004F0257"/>
    <w:rsid w:val="004F6AFB"/>
    <w:rsid w:val="005003A8"/>
    <w:rsid w:val="00501F17"/>
    <w:rsid w:val="005053DC"/>
    <w:rsid w:val="0050715C"/>
    <w:rsid w:val="00511933"/>
    <w:rsid w:val="00512A2C"/>
    <w:rsid w:val="0051310E"/>
    <w:rsid w:val="00513B28"/>
    <w:rsid w:val="00514DA4"/>
    <w:rsid w:val="00514E17"/>
    <w:rsid w:val="005168E9"/>
    <w:rsid w:val="00522A6A"/>
    <w:rsid w:val="00523F36"/>
    <w:rsid w:val="00524F8D"/>
    <w:rsid w:val="00525A9A"/>
    <w:rsid w:val="00527069"/>
    <w:rsid w:val="0053063C"/>
    <w:rsid w:val="005338DE"/>
    <w:rsid w:val="00533BC5"/>
    <w:rsid w:val="005367A0"/>
    <w:rsid w:val="005378DF"/>
    <w:rsid w:val="00537B38"/>
    <w:rsid w:val="00544D04"/>
    <w:rsid w:val="0054504C"/>
    <w:rsid w:val="005479F8"/>
    <w:rsid w:val="00547ED2"/>
    <w:rsid w:val="00550F3E"/>
    <w:rsid w:val="00551353"/>
    <w:rsid w:val="00551574"/>
    <w:rsid w:val="0055300A"/>
    <w:rsid w:val="00554D62"/>
    <w:rsid w:val="0055520A"/>
    <w:rsid w:val="0055719D"/>
    <w:rsid w:val="00560211"/>
    <w:rsid w:val="00560D62"/>
    <w:rsid w:val="0056253C"/>
    <w:rsid w:val="00562DF0"/>
    <w:rsid w:val="00564F00"/>
    <w:rsid w:val="005716AA"/>
    <w:rsid w:val="00572411"/>
    <w:rsid w:val="00573EE9"/>
    <w:rsid w:val="005742F5"/>
    <w:rsid w:val="0057648B"/>
    <w:rsid w:val="00577D6B"/>
    <w:rsid w:val="005804A7"/>
    <w:rsid w:val="0058093F"/>
    <w:rsid w:val="005840E3"/>
    <w:rsid w:val="0058488F"/>
    <w:rsid w:val="005865CE"/>
    <w:rsid w:val="005929C2"/>
    <w:rsid w:val="005932F7"/>
    <w:rsid w:val="00596710"/>
    <w:rsid w:val="005A5039"/>
    <w:rsid w:val="005A7689"/>
    <w:rsid w:val="005B0681"/>
    <w:rsid w:val="005B1844"/>
    <w:rsid w:val="005B2337"/>
    <w:rsid w:val="005C07A6"/>
    <w:rsid w:val="005C12C0"/>
    <w:rsid w:val="005C35F3"/>
    <w:rsid w:val="005C4744"/>
    <w:rsid w:val="005C699C"/>
    <w:rsid w:val="005C6AD3"/>
    <w:rsid w:val="005C7B27"/>
    <w:rsid w:val="005D249B"/>
    <w:rsid w:val="005D24FD"/>
    <w:rsid w:val="005D267C"/>
    <w:rsid w:val="005D2944"/>
    <w:rsid w:val="005D5C10"/>
    <w:rsid w:val="005D7953"/>
    <w:rsid w:val="005E3536"/>
    <w:rsid w:val="005E478E"/>
    <w:rsid w:val="005E5E9A"/>
    <w:rsid w:val="005E7DDE"/>
    <w:rsid w:val="005F3802"/>
    <w:rsid w:val="005F508B"/>
    <w:rsid w:val="005F6095"/>
    <w:rsid w:val="005F774B"/>
    <w:rsid w:val="005F7DBA"/>
    <w:rsid w:val="006010E0"/>
    <w:rsid w:val="006055BC"/>
    <w:rsid w:val="00606E72"/>
    <w:rsid w:val="006075F2"/>
    <w:rsid w:val="00611624"/>
    <w:rsid w:val="006243F7"/>
    <w:rsid w:val="00626D21"/>
    <w:rsid w:val="00630998"/>
    <w:rsid w:val="00637A2A"/>
    <w:rsid w:val="006457EF"/>
    <w:rsid w:val="0064587D"/>
    <w:rsid w:val="006474BE"/>
    <w:rsid w:val="00652FE4"/>
    <w:rsid w:val="00653577"/>
    <w:rsid w:val="0066107A"/>
    <w:rsid w:val="006649A8"/>
    <w:rsid w:val="00666F34"/>
    <w:rsid w:val="00667F68"/>
    <w:rsid w:val="00672FA6"/>
    <w:rsid w:val="006733F2"/>
    <w:rsid w:val="00676A38"/>
    <w:rsid w:val="006776D7"/>
    <w:rsid w:val="006777B1"/>
    <w:rsid w:val="0068407A"/>
    <w:rsid w:val="00687079"/>
    <w:rsid w:val="00693A43"/>
    <w:rsid w:val="00695B3C"/>
    <w:rsid w:val="006A1F2B"/>
    <w:rsid w:val="006A3023"/>
    <w:rsid w:val="006A4ED5"/>
    <w:rsid w:val="006A5AFC"/>
    <w:rsid w:val="006B0761"/>
    <w:rsid w:val="006B116A"/>
    <w:rsid w:val="006B1A40"/>
    <w:rsid w:val="006B6F67"/>
    <w:rsid w:val="006B7D10"/>
    <w:rsid w:val="006C040B"/>
    <w:rsid w:val="006C13F2"/>
    <w:rsid w:val="006C265C"/>
    <w:rsid w:val="006C57F3"/>
    <w:rsid w:val="006D555C"/>
    <w:rsid w:val="006D77D5"/>
    <w:rsid w:val="006E0446"/>
    <w:rsid w:val="006E09EB"/>
    <w:rsid w:val="006E0FB2"/>
    <w:rsid w:val="006E1FA4"/>
    <w:rsid w:val="006E2DF8"/>
    <w:rsid w:val="006E3509"/>
    <w:rsid w:val="006E3BF4"/>
    <w:rsid w:val="006F084B"/>
    <w:rsid w:val="006F1008"/>
    <w:rsid w:val="006F2528"/>
    <w:rsid w:val="006F2D07"/>
    <w:rsid w:val="006F2EE7"/>
    <w:rsid w:val="006F5543"/>
    <w:rsid w:val="00701811"/>
    <w:rsid w:val="00703BE0"/>
    <w:rsid w:val="00704A83"/>
    <w:rsid w:val="00706B38"/>
    <w:rsid w:val="00720492"/>
    <w:rsid w:val="0072110E"/>
    <w:rsid w:val="0072434A"/>
    <w:rsid w:val="00724747"/>
    <w:rsid w:val="00735917"/>
    <w:rsid w:val="007374D3"/>
    <w:rsid w:val="0074078D"/>
    <w:rsid w:val="00740AA5"/>
    <w:rsid w:val="007428D7"/>
    <w:rsid w:val="007469FC"/>
    <w:rsid w:val="0075027B"/>
    <w:rsid w:val="00751612"/>
    <w:rsid w:val="007518D4"/>
    <w:rsid w:val="0075232D"/>
    <w:rsid w:val="00752A87"/>
    <w:rsid w:val="00754B1C"/>
    <w:rsid w:val="007555E8"/>
    <w:rsid w:val="00755BF5"/>
    <w:rsid w:val="00761527"/>
    <w:rsid w:val="0076543F"/>
    <w:rsid w:val="007662E6"/>
    <w:rsid w:val="00766351"/>
    <w:rsid w:val="00766400"/>
    <w:rsid w:val="00767E2C"/>
    <w:rsid w:val="0077188F"/>
    <w:rsid w:val="007723B3"/>
    <w:rsid w:val="007753F3"/>
    <w:rsid w:val="00777107"/>
    <w:rsid w:val="00777817"/>
    <w:rsid w:val="00777878"/>
    <w:rsid w:val="0078151C"/>
    <w:rsid w:val="00781B80"/>
    <w:rsid w:val="00782036"/>
    <w:rsid w:val="00782DE3"/>
    <w:rsid w:val="0078562F"/>
    <w:rsid w:val="00785B17"/>
    <w:rsid w:val="00786BE3"/>
    <w:rsid w:val="00790005"/>
    <w:rsid w:val="00790A1E"/>
    <w:rsid w:val="007937C9"/>
    <w:rsid w:val="00793F47"/>
    <w:rsid w:val="00793F9F"/>
    <w:rsid w:val="00794C08"/>
    <w:rsid w:val="007972BF"/>
    <w:rsid w:val="007A0FC0"/>
    <w:rsid w:val="007A1B4D"/>
    <w:rsid w:val="007A2CC7"/>
    <w:rsid w:val="007A31B0"/>
    <w:rsid w:val="007A4C75"/>
    <w:rsid w:val="007A59B3"/>
    <w:rsid w:val="007A7585"/>
    <w:rsid w:val="007B4575"/>
    <w:rsid w:val="007B7581"/>
    <w:rsid w:val="007C0568"/>
    <w:rsid w:val="007C094D"/>
    <w:rsid w:val="007C0C4D"/>
    <w:rsid w:val="007C0F6E"/>
    <w:rsid w:val="007C238D"/>
    <w:rsid w:val="007C5D23"/>
    <w:rsid w:val="007C6979"/>
    <w:rsid w:val="007C7574"/>
    <w:rsid w:val="007D130E"/>
    <w:rsid w:val="007D1DCE"/>
    <w:rsid w:val="007D2223"/>
    <w:rsid w:val="007D3237"/>
    <w:rsid w:val="007D424D"/>
    <w:rsid w:val="007D6081"/>
    <w:rsid w:val="007D7324"/>
    <w:rsid w:val="007D74BB"/>
    <w:rsid w:val="007E189B"/>
    <w:rsid w:val="007E2422"/>
    <w:rsid w:val="007E6E82"/>
    <w:rsid w:val="007F3664"/>
    <w:rsid w:val="007F3EFD"/>
    <w:rsid w:val="00801D4A"/>
    <w:rsid w:val="008020B6"/>
    <w:rsid w:val="008020F5"/>
    <w:rsid w:val="00805113"/>
    <w:rsid w:val="0080692B"/>
    <w:rsid w:val="008076F5"/>
    <w:rsid w:val="00810FB2"/>
    <w:rsid w:val="00816A17"/>
    <w:rsid w:val="008211F3"/>
    <w:rsid w:val="00823B94"/>
    <w:rsid w:val="0082462F"/>
    <w:rsid w:val="00827BB5"/>
    <w:rsid w:val="0083068A"/>
    <w:rsid w:val="00832B91"/>
    <w:rsid w:val="00832C97"/>
    <w:rsid w:val="00832D79"/>
    <w:rsid w:val="00833A50"/>
    <w:rsid w:val="00845453"/>
    <w:rsid w:val="00845978"/>
    <w:rsid w:val="00845DF7"/>
    <w:rsid w:val="0084648E"/>
    <w:rsid w:val="00846B2C"/>
    <w:rsid w:val="0085102C"/>
    <w:rsid w:val="0085495F"/>
    <w:rsid w:val="00856DD4"/>
    <w:rsid w:val="0085732A"/>
    <w:rsid w:val="0086005D"/>
    <w:rsid w:val="00862C4E"/>
    <w:rsid w:val="008636A9"/>
    <w:rsid w:val="00867002"/>
    <w:rsid w:val="00870242"/>
    <w:rsid w:val="00870DFD"/>
    <w:rsid w:val="00874817"/>
    <w:rsid w:val="00874B58"/>
    <w:rsid w:val="00876896"/>
    <w:rsid w:val="00876C1E"/>
    <w:rsid w:val="00877CC1"/>
    <w:rsid w:val="00880228"/>
    <w:rsid w:val="00882840"/>
    <w:rsid w:val="00882CCA"/>
    <w:rsid w:val="00886169"/>
    <w:rsid w:val="008874CE"/>
    <w:rsid w:val="00893B6A"/>
    <w:rsid w:val="008941DF"/>
    <w:rsid w:val="008A43AC"/>
    <w:rsid w:val="008A7025"/>
    <w:rsid w:val="008A73AA"/>
    <w:rsid w:val="008A7DA0"/>
    <w:rsid w:val="008B0108"/>
    <w:rsid w:val="008B352E"/>
    <w:rsid w:val="008B5922"/>
    <w:rsid w:val="008C151A"/>
    <w:rsid w:val="008C1BD0"/>
    <w:rsid w:val="008C3215"/>
    <w:rsid w:val="008C5C2E"/>
    <w:rsid w:val="008D02C4"/>
    <w:rsid w:val="008D2B8D"/>
    <w:rsid w:val="008D704E"/>
    <w:rsid w:val="008E02D0"/>
    <w:rsid w:val="008E066A"/>
    <w:rsid w:val="008E3835"/>
    <w:rsid w:val="008E714A"/>
    <w:rsid w:val="008E7DD5"/>
    <w:rsid w:val="008F1340"/>
    <w:rsid w:val="008F2E8D"/>
    <w:rsid w:val="008F532E"/>
    <w:rsid w:val="00900329"/>
    <w:rsid w:val="00902067"/>
    <w:rsid w:val="009119B4"/>
    <w:rsid w:val="00913461"/>
    <w:rsid w:val="00915313"/>
    <w:rsid w:val="00922BEB"/>
    <w:rsid w:val="00924718"/>
    <w:rsid w:val="00924CC9"/>
    <w:rsid w:val="009263DB"/>
    <w:rsid w:val="00927373"/>
    <w:rsid w:val="009327B5"/>
    <w:rsid w:val="00937E18"/>
    <w:rsid w:val="00944C9E"/>
    <w:rsid w:val="00944E2F"/>
    <w:rsid w:val="00946515"/>
    <w:rsid w:val="00951BD0"/>
    <w:rsid w:val="00952574"/>
    <w:rsid w:val="00953151"/>
    <w:rsid w:val="009542DF"/>
    <w:rsid w:val="00955148"/>
    <w:rsid w:val="00963BF0"/>
    <w:rsid w:val="00963C0A"/>
    <w:rsid w:val="00972A38"/>
    <w:rsid w:val="009745C5"/>
    <w:rsid w:val="00982DE1"/>
    <w:rsid w:val="009839E6"/>
    <w:rsid w:val="00984A2B"/>
    <w:rsid w:val="0099181C"/>
    <w:rsid w:val="009971E8"/>
    <w:rsid w:val="009A7F2F"/>
    <w:rsid w:val="009B14DF"/>
    <w:rsid w:val="009B160F"/>
    <w:rsid w:val="009B2B2D"/>
    <w:rsid w:val="009B3B3D"/>
    <w:rsid w:val="009B67D6"/>
    <w:rsid w:val="009C06E6"/>
    <w:rsid w:val="009C090F"/>
    <w:rsid w:val="009C165A"/>
    <w:rsid w:val="009C2DCB"/>
    <w:rsid w:val="009C4CAD"/>
    <w:rsid w:val="009D0547"/>
    <w:rsid w:val="009D30AD"/>
    <w:rsid w:val="009D3612"/>
    <w:rsid w:val="009D6F48"/>
    <w:rsid w:val="009E1017"/>
    <w:rsid w:val="009E11B8"/>
    <w:rsid w:val="009E3FB3"/>
    <w:rsid w:val="009E49A6"/>
    <w:rsid w:val="009E6526"/>
    <w:rsid w:val="009F0925"/>
    <w:rsid w:val="009F144D"/>
    <w:rsid w:val="009F6C82"/>
    <w:rsid w:val="009F6E2B"/>
    <w:rsid w:val="009F71BE"/>
    <w:rsid w:val="00A0582B"/>
    <w:rsid w:val="00A13652"/>
    <w:rsid w:val="00A16C36"/>
    <w:rsid w:val="00A17A8C"/>
    <w:rsid w:val="00A229E1"/>
    <w:rsid w:val="00A2682F"/>
    <w:rsid w:val="00A271AC"/>
    <w:rsid w:val="00A32953"/>
    <w:rsid w:val="00A36AF9"/>
    <w:rsid w:val="00A36C05"/>
    <w:rsid w:val="00A4688E"/>
    <w:rsid w:val="00A47F02"/>
    <w:rsid w:val="00A52DA4"/>
    <w:rsid w:val="00A530B5"/>
    <w:rsid w:val="00A54123"/>
    <w:rsid w:val="00A569ED"/>
    <w:rsid w:val="00A56E65"/>
    <w:rsid w:val="00A61485"/>
    <w:rsid w:val="00A61999"/>
    <w:rsid w:val="00A66F6F"/>
    <w:rsid w:val="00A6748B"/>
    <w:rsid w:val="00A741B0"/>
    <w:rsid w:val="00A77274"/>
    <w:rsid w:val="00A80822"/>
    <w:rsid w:val="00A82246"/>
    <w:rsid w:val="00A85418"/>
    <w:rsid w:val="00A86AC7"/>
    <w:rsid w:val="00A900E5"/>
    <w:rsid w:val="00A92968"/>
    <w:rsid w:val="00A94216"/>
    <w:rsid w:val="00AA31B1"/>
    <w:rsid w:val="00AA45A1"/>
    <w:rsid w:val="00AA6AD4"/>
    <w:rsid w:val="00AA77E8"/>
    <w:rsid w:val="00AB67FB"/>
    <w:rsid w:val="00AC08E1"/>
    <w:rsid w:val="00AC0C3F"/>
    <w:rsid w:val="00AC1F52"/>
    <w:rsid w:val="00AC2689"/>
    <w:rsid w:val="00AC6A90"/>
    <w:rsid w:val="00AD111C"/>
    <w:rsid w:val="00AD1342"/>
    <w:rsid w:val="00AD19BE"/>
    <w:rsid w:val="00AE110C"/>
    <w:rsid w:val="00AE3366"/>
    <w:rsid w:val="00AE415A"/>
    <w:rsid w:val="00AE468C"/>
    <w:rsid w:val="00AE5796"/>
    <w:rsid w:val="00AE6FFB"/>
    <w:rsid w:val="00AF15D5"/>
    <w:rsid w:val="00AF4E86"/>
    <w:rsid w:val="00AF5EB6"/>
    <w:rsid w:val="00AF77C0"/>
    <w:rsid w:val="00B013E7"/>
    <w:rsid w:val="00B0205C"/>
    <w:rsid w:val="00B04B2D"/>
    <w:rsid w:val="00B06121"/>
    <w:rsid w:val="00B0636E"/>
    <w:rsid w:val="00B10BC7"/>
    <w:rsid w:val="00B120F5"/>
    <w:rsid w:val="00B145F4"/>
    <w:rsid w:val="00B15950"/>
    <w:rsid w:val="00B17008"/>
    <w:rsid w:val="00B20963"/>
    <w:rsid w:val="00B20DD5"/>
    <w:rsid w:val="00B21FC4"/>
    <w:rsid w:val="00B24A91"/>
    <w:rsid w:val="00B25CA9"/>
    <w:rsid w:val="00B27608"/>
    <w:rsid w:val="00B27C94"/>
    <w:rsid w:val="00B31846"/>
    <w:rsid w:val="00B33242"/>
    <w:rsid w:val="00B33A04"/>
    <w:rsid w:val="00B3488E"/>
    <w:rsid w:val="00B3560F"/>
    <w:rsid w:val="00B357D9"/>
    <w:rsid w:val="00B407A7"/>
    <w:rsid w:val="00B41268"/>
    <w:rsid w:val="00B43F28"/>
    <w:rsid w:val="00B44470"/>
    <w:rsid w:val="00B44A44"/>
    <w:rsid w:val="00B45890"/>
    <w:rsid w:val="00B472B5"/>
    <w:rsid w:val="00B549B4"/>
    <w:rsid w:val="00B57F92"/>
    <w:rsid w:val="00B60430"/>
    <w:rsid w:val="00B63349"/>
    <w:rsid w:val="00B6536C"/>
    <w:rsid w:val="00B66478"/>
    <w:rsid w:val="00B66563"/>
    <w:rsid w:val="00B66818"/>
    <w:rsid w:val="00B66B0A"/>
    <w:rsid w:val="00B67026"/>
    <w:rsid w:val="00B67EF0"/>
    <w:rsid w:val="00B76936"/>
    <w:rsid w:val="00B823B2"/>
    <w:rsid w:val="00B846DD"/>
    <w:rsid w:val="00B8702D"/>
    <w:rsid w:val="00B94B1D"/>
    <w:rsid w:val="00BA1BEA"/>
    <w:rsid w:val="00BA37D1"/>
    <w:rsid w:val="00BB0740"/>
    <w:rsid w:val="00BB235A"/>
    <w:rsid w:val="00BB5384"/>
    <w:rsid w:val="00BB59CA"/>
    <w:rsid w:val="00BB7EF6"/>
    <w:rsid w:val="00BC1733"/>
    <w:rsid w:val="00BC538B"/>
    <w:rsid w:val="00BD0709"/>
    <w:rsid w:val="00BD1C70"/>
    <w:rsid w:val="00BD1EC9"/>
    <w:rsid w:val="00BD69D0"/>
    <w:rsid w:val="00BE2181"/>
    <w:rsid w:val="00BE296C"/>
    <w:rsid w:val="00BE34DB"/>
    <w:rsid w:val="00BE4F50"/>
    <w:rsid w:val="00BE4F6F"/>
    <w:rsid w:val="00BF2822"/>
    <w:rsid w:val="00BF447B"/>
    <w:rsid w:val="00BF584B"/>
    <w:rsid w:val="00BF5876"/>
    <w:rsid w:val="00BF595B"/>
    <w:rsid w:val="00C01A8A"/>
    <w:rsid w:val="00C01FDC"/>
    <w:rsid w:val="00C04FA7"/>
    <w:rsid w:val="00C05CE7"/>
    <w:rsid w:val="00C0670F"/>
    <w:rsid w:val="00C071A3"/>
    <w:rsid w:val="00C11654"/>
    <w:rsid w:val="00C1286A"/>
    <w:rsid w:val="00C168CA"/>
    <w:rsid w:val="00C1693E"/>
    <w:rsid w:val="00C16A8D"/>
    <w:rsid w:val="00C20E23"/>
    <w:rsid w:val="00C21668"/>
    <w:rsid w:val="00C231C8"/>
    <w:rsid w:val="00C23884"/>
    <w:rsid w:val="00C269E7"/>
    <w:rsid w:val="00C31326"/>
    <w:rsid w:val="00C32E2C"/>
    <w:rsid w:val="00C3556B"/>
    <w:rsid w:val="00C36FD4"/>
    <w:rsid w:val="00C433B5"/>
    <w:rsid w:val="00C449DB"/>
    <w:rsid w:val="00C468A9"/>
    <w:rsid w:val="00C52F50"/>
    <w:rsid w:val="00C5660E"/>
    <w:rsid w:val="00C56FF5"/>
    <w:rsid w:val="00C60C5F"/>
    <w:rsid w:val="00C700E0"/>
    <w:rsid w:val="00C7064E"/>
    <w:rsid w:val="00C717BC"/>
    <w:rsid w:val="00C72B0F"/>
    <w:rsid w:val="00C733AC"/>
    <w:rsid w:val="00C74AE9"/>
    <w:rsid w:val="00C74C66"/>
    <w:rsid w:val="00C821DD"/>
    <w:rsid w:val="00C82DFB"/>
    <w:rsid w:val="00C83F2D"/>
    <w:rsid w:val="00C843E6"/>
    <w:rsid w:val="00C930D4"/>
    <w:rsid w:val="00C9512B"/>
    <w:rsid w:val="00CA12C2"/>
    <w:rsid w:val="00CA7F6C"/>
    <w:rsid w:val="00CB075A"/>
    <w:rsid w:val="00CB1DA2"/>
    <w:rsid w:val="00CB6144"/>
    <w:rsid w:val="00CB6655"/>
    <w:rsid w:val="00CB7821"/>
    <w:rsid w:val="00CC2E84"/>
    <w:rsid w:val="00CC4402"/>
    <w:rsid w:val="00CC5C49"/>
    <w:rsid w:val="00CC5C6A"/>
    <w:rsid w:val="00CC72A3"/>
    <w:rsid w:val="00CD3DDC"/>
    <w:rsid w:val="00CD54FD"/>
    <w:rsid w:val="00CD5CFA"/>
    <w:rsid w:val="00CE29C3"/>
    <w:rsid w:val="00CE6B17"/>
    <w:rsid w:val="00CF0168"/>
    <w:rsid w:val="00CF1E56"/>
    <w:rsid w:val="00CF432F"/>
    <w:rsid w:val="00CF6858"/>
    <w:rsid w:val="00CF791A"/>
    <w:rsid w:val="00CF7A49"/>
    <w:rsid w:val="00D02E88"/>
    <w:rsid w:val="00D0332F"/>
    <w:rsid w:val="00D069EB"/>
    <w:rsid w:val="00D11127"/>
    <w:rsid w:val="00D141AB"/>
    <w:rsid w:val="00D20B66"/>
    <w:rsid w:val="00D228DB"/>
    <w:rsid w:val="00D24DEA"/>
    <w:rsid w:val="00D254E7"/>
    <w:rsid w:val="00D261DF"/>
    <w:rsid w:val="00D27D62"/>
    <w:rsid w:val="00D32579"/>
    <w:rsid w:val="00D35661"/>
    <w:rsid w:val="00D35BC8"/>
    <w:rsid w:val="00D369E3"/>
    <w:rsid w:val="00D3771B"/>
    <w:rsid w:val="00D37E1D"/>
    <w:rsid w:val="00D406E4"/>
    <w:rsid w:val="00D4168C"/>
    <w:rsid w:val="00D41DA7"/>
    <w:rsid w:val="00D46AB8"/>
    <w:rsid w:val="00D47698"/>
    <w:rsid w:val="00D4773E"/>
    <w:rsid w:val="00D50290"/>
    <w:rsid w:val="00D50C81"/>
    <w:rsid w:val="00D514EF"/>
    <w:rsid w:val="00D51F61"/>
    <w:rsid w:val="00D54193"/>
    <w:rsid w:val="00D5448C"/>
    <w:rsid w:val="00D54FB8"/>
    <w:rsid w:val="00D55FE0"/>
    <w:rsid w:val="00D56727"/>
    <w:rsid w:val="00D654C0"/>
    <w:rsid w:val="00D675BB"/>
    <w:rsid w:val="00D71373"/>
    <w:rsid w:val="00D72BB8"/>
    <w:rsid w:val="00D7336D"/>
    <w:rsid w:val="00D80268"/>
    <w:rsid w:val="00D8595E"/>
    <w:rsid w:val="00D859BC"/>
    <w:rsid w:val="00D87E32"/>
    <w:rsid w:val="00D908F4"/>
    <w:rsid w:val="00D91058"/>
    <w:rsid w:val="00D91E39"/>
    <w:rsid w:val="00D97DD9"/>
    <w:rsid w:val="00DA0C1A"/>
    <w:rsid w:val="00DA0CB6"/>
    <w:rsid w:val="00DA1AF5"/>
    <w:rsid w:val="00DA2D3A"/>
    <w:rsid w:val="00DA2F54"/>
    <w:rsid w:val="00DA3416"/>
    <w:rsid w:val="00DA3D0F"/>
    <w:rsid w:val="00DA5ECD"/>
    <w:rsid w:val="00DA746F"/>
    <w:rsid w:val="00DB3EEC"/>
    <w:rsid w:val="00DB50B0"/>
    <w:rsid w:val="00DC3D0E"/>
    <w:rsid w:val="00DC420D"/>
    <w:rsid w:val="00DC49E7"/>
    <w:rsid w:val="00DD01D7"/>
    <w:rsid w:val="00DD3270"/>
    <w:rsid w:val="00DD6485"/>
    <w:rsid w:val="00DE17CE"/>
    <w:rsid w:val="00DE203D"/>
    <w:rsid w:val="00DE574F"/>
    <w:rsid w:val="00DE66F6"/>
    <w:rsid w:val="00DF20E1"/>
    <w:rsid w:val="00DF2212"/>
    <w:rsid w:val="00DF3F4C"/>
    <w:rsid w:val="00DF4EFD"/>
    <w:rsid w:val="00E11587"/>
    <w:rsid w:val="00E12EF9"/>
    <w:rsid w:val="00E13601"/>
    <w:rsid w:val="00E13AFB"/>
    <w:rsid w:val="00E14170"/>
    <w:rsid w:val="00E1458B"/>
    <w:rsid w:val="00E16859"/>
    <w:rsid w:val="00E17E41"/>
    <w:rsid w:val="00E17EF9"/>
    <w:rsid w:val="00E2175A"/>
    <w:rsid w:val="00E21F4E"/>
    <w:rsid w:val="00E228AA"/>
    <w:rsid w:val="00E24568"/>
    <w:rsid w:val="00E2481A"/>
    <w:rsid w:val="00E24A52"/>
    <w:rsid w:val="00E31A06"/>
    <w:rsid w:val="00E32F4F"/>
    <w:rsid w:val="00E40AAA"/>
    <w:rsid w:val="00E41036"/>
    <w:rsid w:val="00E42F97"/>
    <w:rsid w:val="00E46F8A"/>
    <w:rsid w:val="00E5082C"/>
    <w:rsid w:val="00E54CC3"/>
    <w:rsid w:val="00E5541B"/>
    <w:rsid w:val="00E56D5D"/>
    <w:rsid w:val="00E60777"/>
    <w:rsid w:val="00E60939"/>
    <w:rsid w:val="00E656BD"/>
    <w:rsid w:val="00E744E1"/>
    <w:rsid w:val="00E748D4"/>
    <w:rsid w:val="00E76A81"/>
    <w:rsid w:val="00E76C95"/>
    <w:rsid w:val="00E772CE"/>
    <w:rsid w:val="00E82CB4"/>
    <w:rsid w:val="00E856FC"/>
    <w:rsid w:val="00E8713B"/>
    <w:rsid w:val="00E914B3"/>
    <w:rsid w:val="00E91594"/>
    <w:rsid w:val="00EA1905"/>
    <w:rsid w:val="00EA1E4E"/>
    <w:rsid w:val="00EA29B9"/>
    <w:rsid w:val="00EA2C0C"/>
    <w:rsid w:val="00EA5E23"/>
    <w:rsid w:val="00EA7109"/>
    <w:rsid w:val="00EB0CCB"/>
    <w:rsid w:val="00EB1ADD"/>
    <w:rsid w:val="00EB4772"/>
    <w:rsid w:val="00EB4DF1"/>
    <w:rsid w:val="00EC0277"/>
    <w:rsid w:val="00EC2D05"/>
    <w:rsid w:val="00EC445F"/>
    <w:rsid w:val="00ED2710"/>
    <w:rsid w:val="00ED3E74"/>
    <w:rsid w:val="00ED5FD9"/>
    <w:rsid w:val="00ED73FE"/>
    <w:rsid w:val="00EE04B7"/>
    <w:rsid w:val="00EE2189"/>
    <w:rsid w:val="00EE2583"/>
    <w:rsid w:val="00EF0EE0"/>
    <w:rsid w:val="00EF6D43"/>
    <w:rsid w:val="00F03CAC"/>
    <w:rsid w:val="00F057E0"/>
    <w:rsid w:val="00F0675D"/>
    <w:rsid w:val="00F129C4"/>
    <w:rsid w:val="00F14A30"/>
    <w:rsid w:val="00F15A55"/>
    <w:rsid w:val="00F21732"/>
    <w:rsid w:val="00F21BA6"/>
    <w:rsid w:val="00F237F0"/>
    <w:rsid w:val="00F26B37"/>
    <w:rsid w:val="00F31FA9"/>
    <w:rsid w:val="00F3397C"/>
    <w:rsid w:val="00F33BED"/>
    <w:rsid w:val="00F34983"/>
    <w:rsid w:val="00F34EEE"/>
    <w:rsid w:val="00F3553A"/>
    <w:rsid w:val="00F3766A"/>
    <w:rsid w:val="00F40C58"/>
    <w:rsid w:val="00F4168B"/>
    <w:rsid w:val="00F41BBE"/>
    <w:rsid w:val="00F43D41"/>
    <w:rsid w:val="00F43DC2"/>
    <w:rsid w:val="00F51301"/>
    <w:rsid w:val="00F536DE"/>
    <w:rsid w:val="00F53E1B"/>
    <w:rsid w:val="00F603F0"/>
    <w:rsid w:val="00F60635"/>
    <w:rsid w:val="00F61576"/>
    <w:rsid w:val="00F6365C"/>
    <w:rsid w:val="00F64D66"/>
    <w:rsid w:val="00F65BA6"/>
    <w:rsid w:val="00F671FF"/>
    <w:rsid w:val="00F672B7"/>
    <w:rsid w:val="00F711EC"/>
    <w:rsid w:val="00F77812"/>
    <w:rsid w:val="00F77B4B"/>
    <w:rsid w:val="00F80FDD"/>
    <w:rsid w:val="00F82E36"/>
    <w:rsid w:val="00F856B2"/>
    <w:rsid w:val="00F86DD1"/>
    <w:rsid w:val="00F9132A"/>
    <w:rsid w:val="00F951A5"/>
    <w:rsid w:val="00F95D4E"/>
    <w:rsid w:val="00F96FBB"/>
    <w:rsid w:val="00F96FC6"/>
    <w:rsid w:val="00FA038F"/>
    <w:rsid w:val="00FA0E8A"/>
    <w:rsid w:val="00FA2531"/>
    <w:rsid w:val="00FA4A90"/>
    <w:rsid w:val="00FA5CA0"/>
    <w:rsid w:val="00FA6BA8"/>
    <w:rsid w:val="00FA6EF5"/>
    <w:rsid w:val="00FA70BE"/>
    <w:rsid w:val="00FB0545"/>
    <w:rsid w:val="00FB7F21"/>
    <w:rsid w:val="00FC5454"/>
    <w:rsid w:val="00FC6D7C"/>
    <w:rsid w:val="00FD6CB7"/>
    <w:rsid w:val="00FD7B87"/>
    <w:rsid w:val="00FD7DB2"/>
    <w:rsid w:val="00FE164A"/>
    <w:rsid w:val="00FE489F"/>
    <w:rsid w:val="00FE7A18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20616"/>
  <w15:docId w15:val="{968C66DB-7E71-CA4A-A0B6-6F1C228A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/>
      <w:ind w:left="567"/>
      <w:jc w:val="both"/>
      <w:textAlignment w:val="baseline"/>
    </w:pPr>
    <w:rPr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aliases w:val="Heading Bullet"/>
    <w:basedOn w:val="a"/>
    <w:link w:val="a5"/>
    <w:uiPriority w:val="34"/>
    <w:qFormat/>
    <w:rsid w:val="00095F3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1B77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04A83"/>
    <w:pPr>
      <w:spacing w:after="0" w:line="240" w:lineRule="auto"/>
    </w:pPr>
  </w:style>
  <w:style w:type="character" w:styleId="aa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C6AD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C6AD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C6AD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C6AD3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80692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0692B"/>
  </w:style>
  <w:style w:type="paragraph" w:styleId="af2">
    <w:name w:val="footer"/>
    <w:basedOn w:val="a"/>
    <w:link w:val="af3"/>
    <w:uiPriority w:val="99"/>
    <w:unhideWhenUsed/>
    <w:rsid w:val="0080692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687079"/>
    <w:pPr>
      <w:spacing w:before="100" w:beforeAutospacing="1" w:after="100" w:afterAutospacing="1"/>
    </w:pPr>
  </w:style>
  <w:style w:type="paragraph" w:customStyle="1" w:styleId="xl66">
    <w:name w:val="xl66"/>
    <w:basedOn w:val="a"/>
    <w:rsid w:val="00687079"/>
    <w:pPr>
      <w:spacing w:before="100" w:beforeAutospacing="1" w:after="100" w:afterAutospacing="1"/>
    </w:pPr>
  </w:style>
  <w:style w:type="paragraph" w:customStyle="1" w:styleId="xl67">
    <w:name w:val="xl67"/>
    <w:basedOn w:val="a"/>
    <w:rsid w:val="00687079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styleId="af4">
    <w:name w:val="TOC Heading"/>
    <w:basedOn w:val="1"/>
    <w:next w:val="a"/>
    <w:uiPriority w:val="39"/>
    <w:unhideWhenUsed/>
    <w:qFormat/>
    <w:rsid w:val="008C321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A61999"/>
    <w:pPr>
      <w:tabs>
        <w:tab w:val="left" w:pos="426"/>
        <w:tab w:val="right" w:leader="dot" w:pos="9629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character" w:styleId="af5">
    <w:name w:val="footnote reference"/>
    <w:basedOn w:val="a0"/>
    <w:uiPriority w:val="99"/>
    <w:semiHidden/>
    <w:unhideWhenUsed/>
    <w:rsid w:val="00E748D4"/>
    <w:rPr>
      <w:vertAlign w:val="superscript"/>
    </w:rPr>
  </w:style>
  <w:style w:type="paragraph" w:styleId="af6">
    <w:name w:val="Normal (Web)"/>
    <w:basedOn w:val="a"/>
    <w:uiPriority w:val="99"/>
    <w:unhideWhenUsed/>
    <w:rsid w:val="007D424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81B80"/>
  </w:style>
  <w:style w:type="character" w:customStyle="1" w:styleId="12">
    <w:name w:val="Неразрешенное упоминание1"/>
    <w:basedOn w:val="a0"/>
    <w:uiPriority w:val="99"/>
    <w:semiHidden/>
    <w:unhideWhenUsed/>
    <w:rsid w:val="00827BB5"/>
    <w:rPr>
      <w:color w:val="605E5C"/>
      <w:shd w:val="clear" w:color="auto" w:fill="E1DFDD"/>
    </w:rPr>
  </w:style>
  <w:style w:type="paragraph" w:styleId="af7">
    <w:name w:val="endnote text"/>
    <w:basedOn w:val="a"/>
    <w:link w:val="af8"/>
    <w:uiPriority w:val="99"/>
    <w:semiHidden/>
    <w:unhideWhenUsed/>
    <w:rsid w:val="00276E0E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276E0E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276E0E"/>
    <w:rPr>
      <w:vertAlign w:val="superscript"/>
    </w:rPr>
  </w:style>
  <w:style w:type="paragraph" w:customStyle="1" w:styleId="msonormal0">
    <w:name w:val="msonormal"/>
    <w:basedOn w:val="a"/>
    <w:rsid w:val="00A36C05"/>
    <w:pPr>
      <w:spacing w:before="100" w:beforeAutospacing="1" w:after="100" w:afterAutospacing="1"/>
    </w:pPr>
  </w:style>
  <w:style w:type="paragraph" w:customStyle="1" w:styleId="xl80">
    <w:name w:val="xl80"/>
    <w:basedOn w:val="a"/>
    <w:rsid w:val="00A36C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A36C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36C05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Calibri" w:hAnsi="Calibri" w:cs="Calibri"/>
    </w:rPr>
  </w:style>
  <w:style w:type="paragraph" w:customStyle="1" w:styleId="xl83">
    <w:name w:val="xl83"/>
    <w:basedOn w:val="a"/>
    <w:rsid w:val="00A36C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84">
    <w:name w:val="xl84"/>
    <w:basedOn w:val="a"/>
    <w:rsid w:val="00A36C05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Calibri" w:hAnsi="Calibri" w:cs="Calibri"/>
    </w:rPr>
  </w:style>
  <w:style w:type="paragraph" w:customStyle="1" w:styleId="xl85">
    <w:name w:val="xl85"/>
    <w:basedOn w:val="a"/>
    <w:rsid w:val="00A36C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A36C05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</w:style>
  <w:style w:type="paragraph" w:customStyle="1" w:styleId="xl87">
    <w:name w:val="xl87"/>
    <w:basedOn w:val="a"/>
    <w:rsid w:val="00A36C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A36C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9">
    <w:name w:val="xl89"/>
    <w:basedOn w:val="a"/>
    <w:rsid w:val="00A36C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0">
    <w:name w:val="xl90"/>
    <w:basedOn w:val="a"/>
    <w:rsid w:val="00A36C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563C1"/>
      <w:u w:val="single"/>
    </w:rPr>
  </w:style>
  <w:style w:type="paragraph" w:customStyle="1" w:styleId="xl91">
    <w:name w:val="xl91"/>
    <w:basedOn w:val="a"/>
    <w:rsid w:val="00A36C05"/>
    <w:pPr>
      <w:spacing w:before="100" w:beforeAutospacing="1" w:after="100" w:afterAutospacing="1"/>
    </w:pPr>
    <w:rPr>
      <w:rFonts w:ascii="Calibri" w:hAnsi="Calibri" w:cs="Calibri"/>
      <w:color w:val="0563C1"/>
      <w:u w:val="single"/>
    </w:rPr>
  </w:style>
  <w:style w:type="paragraph" w:customStyle="1" w:styleId="xl92">
    <w:name w:val="xl92"/>
    <w:basedOn w:val="a"/>
    <w:rsid w:val="00A36C05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Chars="100" w:firstLine="100"/>
    </w:pPr>
    <w:rPr>
      <w:rFonts w:ascii="Calibri" w:hAnsi="Calibri" w:cs="Calibri"/>
    </w:rPr>
  </w:style>
  <w:style w:type="paragraph" w:customStyle="1" w:styleId="xl93">
    <w:name w:val="xl93"/>
    <w:basedOn w:val="a"/>
    <w:rsid w:val="00A36C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A36C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563C1"/>
      <w:u w:val="single"/>
    </w:rPr>
  </w:style>
  <w:style w:type="paragraph" w:customStyle="1" w:styleId="xl95">
    <w:name w:val="xl95"/>
    <w:basedOn w:val="a"/>
    <w:rsid w:val="00A36C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A36C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22">
    <w:name w:val="Неразрешенное упоминание2"/>
    <w:basedOn w:val="a0"/>
    <w:uiPriority w:val="99"/>
    <w:semiHidden/>
    <w:unhideWhenUsed/>
    <w:rsid w:val="00CF7A4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CF432F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B1573"/>
    <w:rPr>
      <w:color w:val="605E5C"/>
      <w:shd w:val="clear" w:color="auto" w:fill="E1DFDD"/>
    </w:rPr>
  </w:style>
  <w:style w:type="paragraph" w:styleId="afa">
    <w:name w:val="Title"/>
    <w:basedOn w:val="a"/>
    <w:next w:val="a"/>
    <w:link w:val="afb"/>
    <w:uiPriority w:val="10"/>
    <w:qFormat/>
    <w:rsid w:val="00BB53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Заголовок Знак"/>
    <w:basedOn w:val="a0"/>
    <w:link w:val="afa"/>
    <w:uiPriority w:val="10"/>
    <w:rsid w:val="00BB5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c">
    <w:name w:val="Table Grid"/>
    <w:basedOn w:val="a1"/>
    <w:uiPriority w:val="39"/>
    <w:rsid w:val="00984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Неразрешенное упоминание5"/>
    <w:basedOn w:val="a0"/>
    <w:uiPriority w:val="99"/>
    <w:semiHidden/>
    <w:unhideWhenUsed/>
    <w:rsid w:val="00FF6DDF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456C54"/>
    <w:rPr>
      <w:color w:val="605E5C"/>
      <w:shd w:val="clear" w:color="auto" w:fill="E1DFDD"/>
    </w:rPr>
  </w:style>
  <w:style w:type="character" w:customStyle="1" w:styleId="cellcontent">
    <w:name w:val="cellcontent"/>
    <w:basedOn w:val="a0"/>
    <w:rsid w:val="00DA0C1A"/>
  </w:style>
  <w:style w:type="character" w:customStyle="1" w:styleId="7">
    <w:name w:val="Неразрешенное упоминание7"/>
    <w:basedOn w:val="a0"/>
    <w:uiPriority w:val="99"/>
    <w:semiHidden/>
    <w:unhideWhenUsed/>
    <w:rsid w:val="003C24A5"/>
    <w:rPr>
      <w:color w:val="605E5C"/>
      <w:shd w:val="clear" w:color="auto" w:fill="E1DFDD"/>
    </w:rPr>
  </w:style>
  <w:style w:type="paragraph" w:customStyle="1" w:styleId="13">
    <w:name w:val="Обычный1"/>
    <w:rsid w:val="00573E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Revision"/>
    <w:hidden/>
    <w:uiPriority w:val="99"/>
    <w:semiHidden/>
    <w:rsid w:val="005C1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Неразрешенное упоминание8"/>
    <w:basedOn w:val="a0"/>
    <w:uiPriority w:val="99"/>
    <w:semiHidden/>
    <w:unhideWhenUsed/>
    <w:rsid w:val="00AF5EB6"/>
    <w:rPr>
      <w:color w:val="605E5C"/>
      <w:shd w:val="clear" w:color="auto" w:fill="E1DFDD"/>
    </w:rPr>
  </w:style>
  <w:style w:type="paragraph" w:styleId="afe">
    <w:name w:val="footnote text"/>
    <w:basedOn w:val="a"/>
    <w:link w:val="aff"/>
    <w:uiPriority w:val="99"/>
    <w:semiHidden/>
    <w:unhideWhenUsed/>
    <w:rsid w:val="00D72BB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semiHidden/>
    <w:rsid w:val="00D72BB8"/>
    <w:rPr>
      <w:sz w:val="20"/>
      <w:szCs w:val="20"/>
    </w:rPr>
  </w:style>
  <w:style w:type="character" w:customStyle="1" w:styleId="a5">
    <w:name w:val="Абзац списка Знак"/>
    <w:aliases w:val="Heading Bullet Знак"/>
    <w:link w:val="a4"/>
    <w:uiPriority w:val="34"/>
    <w:locked/>
    <w:rsid w:val="005D5C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8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1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2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7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3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3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4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3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1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2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9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8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6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8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6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6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0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5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8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8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8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3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4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vcomban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ovcomban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vcombank.ru" TargetMode="External"/><Relationship Id="rId14" Type="http://schemas.openxmlformats.org/officeDocument/2006/relationships/theme" Target="theme/theme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539B5-B0F8-4603-9147-654811FE6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8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12383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Мельникова Юлия Александровна</cp:lastModifiedBy>
  <cp:revision>18</cp:revision>
  <cp:lastPrinted>2023-09-20T12:46:00Z</cp:lastPrinted>
  <dcterms:created xsi:type="dcterms:W3CDTF">2024-04-18T10:18:00Z</dcterms:created>
  <dcterms:modified xsi:type="dcterms:W3CDTF">2024-04-24T13:43:00Z</dcterms:modified>
</cp:coreProperties>
</file>