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C2E" w:rsidRPr="00D464BE" w:rsidRDefault="00805CBE" w:rsidP="00B21D02">
      <w:pPr>
        <w:ind w:left="360"/>
        <w:rPr>
          <w:rFonts w:ascii="Century Gothic" w:hAnsi="Century Gothic"/>
          <w:b/>
        </w:rPr>
      </w:pPr>
      <w:bookmarkStart w:id="0" w:name="_GoBack"/>
      <w:bookmarkEnd w:id="0"/>
      <w:r>
        <w:rPr>
          <w:noProof/>
        </w:rPr>
        <w:drawing>
          <wp:inline distT="0" distB="0" distL="0" distR="0">
            <wp:extent cx="2066925" cy="485775"/>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485775"/>
                    </a:xfrm>
                    <a:prstGeom prst="rect">
                      <a:avLst/>
                    </a:prstGeom>
                    <a:noFill/>
                    <a:ln>
                      <a:noFill/>
                    </a:ln>
                  </pic:spPr>
                </pic:pic>
              </a:graphicData>
            </a:graphic>
          </wp:inline>
        </w:drawing>
      </w:r>
      <w:r w:rsidR="006E57A9" w:rsidRPr="00D464BE">
        <w:rPr>
          <w:rFonts w:ascii="Century Gothic" w:hAnsi="Century Gothic"/>
          <w:b/>
        </w:rPr>
        <w:t xml:space="preserve">            </w:t>
      </w:r>
    </w:p>
    <w:p w:rsidR="00A53DF3" w:rsidRPr="00D464BE" w:rsidRDefault="006E57A9" w:rsidP="006D23C0">
      <w:pPr>
        <w:ind w:left="360"/>
        <w:jc w:val="both"/>
        <w:rPr>
          <w:b/>
          <w:sz w:val="21"/>
          <w:szCs w:val="21"/>
        </w:rPr>
      </w:pPr>
      <w:r w:rsidRPr="00D464BE">
        <w:rPr>
          <w:rFonts w:ascii="Century Gothic" w:hAnsi="Century Gothic"/>
          <w:b/>
        </w:rPr>
        <w:t xml:space="preserve">                                                                                                                                                                                                     </w:t>
      </w:r>
      <w:r w:rsidR="008852C1" w:rsidRPr="00D464BE">
        <w:rPr>
          <w:b/>
          <w:sz w:val="21"/>
          <w:szCs w:val="21"/>
        </w:rPr>
        <w:t xml:space="preserve">ОБЩИЕ УСЛОВИЯ КРЕДИТОВАНИЯ ЮРИДИЧЕСКИХ ЛИЦ </w:t>
      </w:r>
    </w:p>
    <w:p w:rsidR="006D23C0" w:rsidRPr="00D464BE" w:rsidRDefault="006D23C0" w:rsidP="006D23C0">
      <w:pPr>
        <w:jc w:val="both"/>
        <w:rPr>
          <w:b/>
          <w:sz w:val="21"/>
          <w:szCs w:val="21"/>
        </w:rPr>
      </w:pPr>
      <w:r w:rsidRPr="00D464BE">
        <w:rPr>
          <w:b/>
          <w:sz w:val="21"/>
          <w:szCs w:val="21"/>
        </w:rPr>
        <w:t xml:space="preserve">       </w:t>
      </w:r>
      <w:r w:rsidR="008852C1" w:rsidRPr="00D464BE">
        <w:rPr>
          <w:b/>
          <w:sz w:val="21"/>
          <w:szCs w:val="21"/>
        </w:rPr>
        <w:t xml:space="preserve">И ИНДИВИДУАЛЬНЫХ ПРЕДПРИНИМАТЕЛЕЙ </w:t>
      </w:r>
      <w:r w:rsidR="00B21D02" w:rsidRPr="00D464BE">
        <w:rPr>
          <w:b/>
          <w:sz w:val="21"/>
          <w:szCs w:val="21"/>
        </w:rPr>
        <w:t>В ПАО "СОВКОМБАНК"</w:t>
      </w:r>
      <w:r w:rsidRPr="00D464BE">
        <w:rPr>
          <w:b/>
          <w:sz w:val="21"/>
          <w:szCs w:val="21"/>
        </w:rPr>
        <w:t xml:space="preserve"> </w:t>
      </w:r>
    </w:p>
    <w:p w:rsidR="006D23C0" w:rsidRPr="00D464BE" w:rsidRDefault="006D23C0" w:rsidP="006D23C0">
      <w:pPr>
        <w:ind w:left="360"/>
        <w:rPr>
          <w:b/>
          <w:sz w:val="21"/>
          <w:szCs w:val="21"/>
        </w:rPr>
      </w:pPr>
    </w:p>
    <w:tbl>
      <w:tblPr>
        <w:tblpPr w:leftFromText="180" w:rightFromText="180" w:vertAnchor="text" w:tblpX="279" w:tblpY="1"/>
        <w:tblOverlap w:val="neve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7371"/>
        <w:gridCol w:w="8"/>
      </w:tblGrid>
      <w:tr w:rsidR="006B0B28" w:rsidRPr="00D464BE" w:rsidTr="00675A7D">
        <w:tc>
          <w:tcPr>
            <w:tcW w:w="704" w:type="dxa"/>
            <w:shd w:val="clear" w:color="auto" w:fill="DD3A3D"/>
          </w:tcPr>
          <w:p w:rsidR="006B0B28" w:rsidRPr="00D464BE" w:rsidRDefault="006B0B28" w:rsidP="00675A7D">
            <w:pPr>
              <w:widowControl w:val="0"/>
              <w:tabs>
                <w:tab w:val="left" w:pos="1134"/>
              </w:tabs>
              <w:autoSpaceDE w:val="0"/>
              <w:autoSpaceDN w:val="0"/>
              <w:spacing w:before="120" w:after="120"/>
              <w:jc w:val="center"/>
              <w:rPr>
                <w:rFonts w:eastAsia="Calibri"/>
                <w:b/>
                <w:snapToGrid w:val="0"/>
                <w:color w:val="FFFFFF"/>
                <w:sz w:val="21"/>
                <w:szCs w:val="21"/>
              </w:rPr>
            </w:pPr>
            <w:r w:rsidRPr="00D464BE">
              <w:rPr>
                <w:rFonts w:eastAsia="Calibri"/>
                <w:b/>
                <w:snapToGrid w:val="0"/>
                <w:color w:val="FFFFFF"/>
                <w:sz w:val="21"/>
                <w:szCs w:val="21"/>
              </w:rPr>
              <w:t>1</w:t>
            </w:r>
            <w:r w:rsidR="008E6356" w:rsidRPr="00D464BE">
              <w:rPr>
                <w:rFonts w:eastAsia="Calibri"/>
                <w:b/>
                <w:snapToGrid w:val="0"/>
                <w:color w:val="FFFFFF"/>
                <w:sz w:val="21"/>
                <w:szCs w:val="21"/>
              </w:rPr>
              <w:t>.</w:t>
            </w:r>
          </w:p>
        </w:tc>
        <w:tc>
          <w:tcPr>
            <w:tcW w:w="9364" w:type="dxa"/>
            <w:gridSpan w:val="3"/>
            <w:shd w:val="clear" w:color="auto" w:fill="DD3A3D"/>
          </w:tcPr>
          <w:p w:rsidR="006B0B28" w:rsidRPr="00D464BE" w:rsidRDefault="009F563D" w:rsidP="00675A7D">
            <w:pPr>
              <w:pStyle w:val="ConsNormal"/>
              <w:spacing w:before="120" w:after="120"/>
              <w:ind w:right="-2" w:firstLine="0"/>
              <w:jc w:val="both"/>
              <w:rPr>
                <w:rFonts w:ascii="Times New Roman" w:hAnsi="Times New Roman" w:cs="Times New Roman"/>
                <w:snapToGrid w:val="0"/>
                <w:color w:val="FFFFFF"/>
                <w:sz w:val="21"/>
                <w:szCs w:val="21"/>
              </w:rPr>
            </w:pPr>
            <w:r w:rsidRPr="00D464BE">
              <w:rPr>
                <w:rFonts w:ascii="Times New Roman" w:eastAsia="Calibri" w:hAnsi="Times New Roman" w:cs="Times New Roman"/>
                <w:b/>
                <w:color w:val="FFFFFF"/>
                <w:sz w:val="21"/>
                <w:szCs w:val="21"/>
                <w:lang w:eastAsia="en-US"/>
              </w:rPr>
              <w:t>ОБЩИЕ ПОЛОЖЕНИЯ</w:t>
            </w:r>
          </w:p>
        </w:tc>
      </w:tr>
      <w:tr w:rsidR="006B0B28" w:rsidRPr="00D464BE" w:rsidTr="00675A7D">
        <w:trPr>
          <w:gridAfter w:val="1"/>
          <w:wAfter w:w="8" w:type="dxa"/>
        </w:trPr>
        <w:tc>
          <w:tcPr>
            <w:tcW w:w="704" w:type="dxa"/>
            <w:shd w:val="clear" w:color="auto" w:fill="auto"/>
          </w:tcPr>
          <w:p w:rsidR="006B0B28" w:rsidRPr="00D464BE" w:rsidRDefault="006B0B28" w:rsidP="00675A7D">
            <w:pPr>
              <w:widowControl w:val="0"/>
              <w:tabs>
                <w:tab w:val="left" w:pos="1134"/>
              </w:tabs>
              <w:autoSpaceDE w:val="0"/>
              <w:autoSpaceDN w:val="0"/>
              <w:spacing w:before="120" w:after="120"/>
              <w:jc w:val="center"/>
              <w:rPr>
                <w:rFonts w:eastAsia="Calibri"/>
                <w:snapToGrid w:val="0"/>
                <w:sz w:val="21"/>
                <w:szCs w:val="21"/>
              </w:rPr>
            </w:pPr>
            <w:r w:rsidRPr="00D464BE">
              <w:rPr>
                <w:rFonts w:eastAsia="Calibri"/>
                <w:snapToGrid w:val="0"/>
                <w:sz w:val="21"/>
                <w:szCs w:val="21"/>
                <w:lang w:eastAsia="en-US"/>
              </w:rPr>
              <w:t>1</w:t>
            </w:r>
            <w:r w:rsidRPr="00D464BE">
              <w:rPr>
                <w:rFonts w:eastAsia="Calibri"/>
                <w:snapToGrid w:val="0"/>
                <w:sz w:val="21"/>
                <w:szCs w:val="21"/>
                <w:lang w:val="en-US" w:eastAsia="en-US"/>
              </w:rPr>
              <w:t>.1</w:t>
            </w:r>
          </w:p>
        </w:tc>
        <w:tc>
          <w:tcPr>
            <w:tcW w:w="1985" w:type="dxa"/>
            <w:shd w:val="clear" w:color="auto" w:fill="auto"/>
          </w:tcPr>
          <w:p w:rsidR="006B0B28" w:rsidRPr="00D464BE" w:rsidRDefault="00072550" w:rsidP="00675A7D">
            <w:pPr>
              <w:widowControl w:val="0"/>
              <w:tabs>
                <w:tab w:val="left" w:pos="1134"/>
              </w:tabs>
              <w:autoSpaceDE w:val="0"/>
              <w:autoSpaceDN w:val="0"/>
              <w:spacing w:before="120" w:after="120"/>
              <w:jc w:val="both"/>
              <w:rPr>
                <w:rFonts w:eastAsia="Calibri"/>
                <w:b/>
                <w:snapToGrid w:val="0"/>
                <w:sz w:val="21"/>
                <w:szCs w:val="21"/>
              </w:rPr>
            </w:pPr>
            <w:r w:rsidRPr="00D464BE">
              <w:rPr>
                <w:rFonts w:eastAsia="Calibri"/>
                <w:b/>
                <w:snapToGrid w:val="0"/>
                <w:sz w:val="21"/>
                <w:szCs w:val="21"/>
              </w:rPr>
              <w:t>Предмет регулирования</w:t>
            </w:r>
          </w:p>
        </w:tc>
        <w:tc>
          <w:tcPr>
            <w:tcW w:w="7371" w:type="dxa"/>
            <w:shd w:val="clear" w:color="auto" w:fill="auto"/>
          </w:tcPr>
          <w:p w:rsidR="002A01D0" w:rsidRPr="00D464BE" w:rsidRDefault="006B0B28" w:rsidP="002A01D0">
            <w:pPr>
              <w:widowControl w:val="0"/>
              <w:tabs>
                <w:tab w:val="left" w:pos="1134"/>
              </w:tabs>
              <w:autoSpaceDE w:val="0"/>
              <w:autoSpaceDN w:val="0"/>
              <w:spacing w:before="120" w:after="120"/>
              <w:jc w:val="both"/>
              <w:rPr>
                <w:i/>
                <w:snapToGrid w:val="0"/>
                <w:color w:val="0070C0"/>
                <w:sz w:val="21"/>
                <w:szCs w:val="21"/>
              </w:rPr>
            </w:pPr>
            <w:r w:rsidRPr="00D464BE">
              <w:rPr>
                <w:rFonts w:eastAsia="Calibri"/>
                <w:snapToGrid w:val="0"/>
                <w:sz w:val="21"/>
                <w:szCs w:val="21"/>
                <w:lang w:eastAsia="en-US"/>
              </w:rPr>
              <w:t>Настоящие Общие условия кредитования юридических лиц и индивидуальных предпринимателей в ПАО «</w:t>
            </w:r>
            <w:proofErr w:type="spellStart"/>
            <w:r w:rsidRPr="00D464BE">
              <w:rPr>
                <w:rFonts w:eastAsia="Calibri"/>
                <w:snapToGrid w:val="0"/>
                <w:sz w:val="21"/>
                <w:szCs w:val="21"/>
                <w:lang w:eastAsia="en-US"/>
              </w:rPr>
              <w:t>Совкомбанк</w:t>
            </w:r>
            <w:proofErr w:type="spellEnd"/>
            <w:r w:rsidRPr="00D464BE">
              <w:rPr>
                <w:rFonts w:eastAsia="Calibri"/>
                <w:snapToGrid w:val="0"/>
                <w:sz w:val="21"/>
                <w:szCs w:val="21"/>
                <w:lang w:eastAsia="en-US"/>
              </w:rPr>
              <w:t xml:space="preserve">» </w:t>
            </w:r>
            <w:r w:rsidR="00AE2C92" w:rsidRPr="00D464BE">
              <w:rPr>
                <w:rFonts w:eastAsia="Calibri"/>
                <w:snapToGrid w:val="0"/>
                <w:sz w:val="21"/>
                <w:szCs w:val="21"/>
                <w:lang w:eastAsia="en-US"/>
              </w:rPr>
              <w:t xml:space="preserve">(включая приложения) </w:t>
            </w:r>
            <w:r w:rsidRPr="00D464BE">
              <w:rPr>
                <w:rFonts w:eastAsia="Calibri"/>
                <w:snapToGrid w:val="0"/>
                <w:sz w:val="21"/>
                <w:szCs w:val="21"/>
                <w:lang w:eastAsia="en-US"/>
              </w:rPr>
              <w:t>(далее – Общие условия</w:t>
            </w:r>
            <w:r w:rsidR="00BF7465" w:rsidRPr="00D464BE">
              <w:rPr>
                <w:rFonts w:eastAsia="Calibri"/>
                <w:snapToGrid w:val="0"/>
                <w:sz w:val="21"/>
                <w:szCs w:val="21"/>
                <w:lang w:eastAsia="en-US"/>
              </w:rPr>
              <w:t xml:space="preserve"> кредитования</w:t>
            </w:r>
            <w:r w:rsidR="00BD67E1" w:rsidRPr="00D464BE">
              <w:rPr>
                <w:rFonts w:eastAsia="Calibri"/>
                <w:snapToGrid w:val="0"/>
                <w:sz w:val="21"/>
                <w:szCs w:val="21"/>
                <w:lang w:eastAsia="en-US"/>
              </w:rPr>
              <w:t>)</w:t>
            </w:r>
            <w:r w:rsidRPr="00D464BE">
              <w:rPr>
                <w:rFonts w:eastAsia="Calibri"/>
                <w:snapToGrid w:val="0"/>
                <w:sz w:val="21"/>
                <w:szCs w:val="21"/>
                <w:lang w:eastAsia="en-US"/>
              </w:rPr>
              <w:t xml:space="preserve"> </w:t>
            </w:r>
            <w:r w:rsidR="00072550" w:rsidRPr="00D464BE">
              <w:rPr>
                <w:rFonts w:eastAsia="Calibri"/>
                <w:snapToGrid w:val="0"/>
                <w:sz w:val="21"/>
                <w:szCs w:val="21"/>
                <w:lang w:eastAsia="en-US"/>
              </w:rPr>
              <w:t>регулируют общие условия, порядок предоставления и возврата кредита</w:t>
            </w:r>
            <w:r w:rsidR="008976B3" w:rsidRPr="00D464BE">
              <w:rPr>
                <w:rFonts w:eastAsia="Calibri"/>
                <w:snapToGrid w:val="0"/>
                <w:sz w:val="21"/>
                <w:szCs w:val="21"/>
                <w:lang w:eastAsia="en-US"/>
              </w:rPr>
              <w:t xml:space="preserve"> Заемщикам, являющимся юридическими лицами и индивидуальными предпринимателями</w:t>
            </w:r>
            <w:r w:rsidR="00072550" w:rsidRPr="00D464BE">
              <w:rPr>
                <w:rFonts w:eastAsia="Calibri"/>
                <w:snapToGrid w:val="0"/>
                <w:sz w:val="21"/>
                <w:szCs w:val="21"/>
                <w:lang w:eastAsia="en-US"/>
              </w:rPr>
              <w:t xml:space="preserve">, порядок начисления и уплаты процентов за пользование кредитом, а также связанные с этим права и обязанности сторон. </w:t>
            </w:r>
          </w:p>
          <w:p w:rsidR="00147261" w:rsidRDefault="002A01D0" w:rsidP="002A01D0">
            <w:pPr>
              <w:widowControl w:val="0"/>
              <w:tabs>
                <w:tab w:val="left" w:pos="1134"/>
              </w:tabs>
              <w:autoSpaceDE w:val="0"/>
              <w:autoSpaceDN w:val="0"/>
              <w:spacing w:before="120" w:after="120"/>
              <w:jc w:val="both"/>
              <w:rPr>
                <w:snapToGrid w:val="0"/>
                <w:sz w:val="21"/>
                <w:szCs w:val="21"/>
              </w:rPr>
            </w:pPr>
            <w:r w:rsidRPr="00D464BE">
              <w:rPr>
                <w:snapToGrid w:val="0"/>
                <w:sz w:val="21"/>
                <w:szCs w:val="21"/>
              </w:rPr>
              <w:t>Общие условия кредитования опубликованы на сайте ПАО «</w:t>
            </w:r>
            <w:proofErr w:type="spellStart"/>
            <w:r w:rsidRPr="00D464BE">
              <w:rPr>
                <w:snapToGrid w:val="0"/>
                <w:sz w:val="21"/>
                <w:szCs w:val="21"/>
              </w:rPr>
              <w:t>Совкомбанк</w:t>
            </w:r>
            <w:proofErr w:type="spellEnd"/>
            <w:r w:rsidRPr="00D464BE">
              <w:rPr>
                <w:snapToGrid w:val="0"/>
                <w:sz w:val="21"/>
                <w:szCs w:val="21"/>
              </w:rPr>
              <w:t>» (далее – Банк) в сети интернет по адресу:</w:t>
            </w:r>
          </w:p>
          <w:p w:rsidR="002A01D0" w:rsidRPr="00D464BE" w:rsidRDefault="002A01D0" w:rsidP="002A01D0">
            <w:pPr>
              <w:widowControl w:val="0"/>
              <w:tabs>
                <w:tab w:val="left" w:pos="1134"/>
              </w:tabs>
              <w:autoSpaceDE w:val="0"/>
              <w:autoSpaceDN w:val="0"/>
              <w:spacing w:before="120" w:after="120"/>
              <w:jc w:val="both"/>
              <w:rPr>
                <w:snapToGrid w:val="0"/>
                <w:sz w:val="21"/>
                <w:szCs w:val="21"/>
              </w:rPr>
            </w:pPr>
            <w:r w:rsidRPr="00D464BE">
              <w:rPr>
                <w:snapToGrid w:val="0"/>
                <w:sz w:val="21"/>
                <w:szCs w:val="21"/>
              </w:rPr>
              <w:t xml:space="preserve"> </w:t>
            </w:r>
            <w:hyperlink r:id="rId10" w:tgtFrame="_blank" w:tooltip="https://sovcombank.ru/pages/korporativnoe-kreditovanie-dokumenti" w:history="1">
              <w:r w:rsidR="00147261" w:rsidRPr="00145476">
                <w:rPr>
                  <w:rStyle w:val="afb"/>
                  <w:sz w:val="21"/>
                  <w:szCs w:val="21"/>
                </w:rPr>
                <w:t>https://sovcombank.ru/pages/korporativnoe-kreditovanie-dokumenti</w:t>
              </w:r>
            </w:hyperlink>
          </w:p>
          <w:p w:rsidR="002A01D0" w:rsidRPr="00D464BE" w:rsidRDefault="002A01D0" w:rsidP="002A01D0">
            <w:pPr>
              <w:widowControl w:val="0"/>
              <w:tabs>
                <w:tab w:val="left" w:pos="1134"/>
              </w:tabs>
              <w:autoSpaceDE w:val="0"/>
              <w:autoSpaceDN w:val="0"/>
              <w:spacing w:before="120" w:after="120"/>
              <w:jc w:val="both"/>
              <w:rPr>
                <w:rFonts w:eastAsia="Calibri"/>
                <w:snapToGrid w:val="0"/>
                <w:sz w:val="21"/>
                <w:szCs w:val="21"/>
                <w:lang w:eastAsia="en-US"/>
              </w:rPr>
            </w:pPr>
            <w:r w:rsidRPr="00D464BE">
              <w:rPr>
                <w:snapToGrid w:val="0"/>
                <w:sz w:val="21"/>
                <w:szCs w:val="21"/>
              </w:rPr>
              <w:t>Настоящие Общие условия кредитования не являются публичной офертой, Банк вправе отказать любому лицу в заключении кредитного договора без объяснения причин.</w:t>
            </w:r>
          </w:p>
        </w:tc>
      </w:tr>
      <w:tr w:rsidR="00D71112" w:rsidRPr="00D464BE" w:rsidTr="00675A7D">
        <w:trPr>
          <w:gridAfter w:val="1"/>
          <w:wAfter w:w="8" w:type="dxa"/>
        </w:trPr>
        <w:tc>
          <w:tcPr>
            <w:tcW w:w="704" w:type="dxa"/>
            <w:shd w:val="clear" w:color="auto" w:fill="auto"/>
          </w:tcPr>
          <w:p w:rsidR="00D71112" w:rsidRPr="00D464BE" w:rsidRDefault="00D71112"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1.2</w:t>
            </w:r>
          </w:p>
        </w:tc>
        <w:tc>
          <w:tcPr>
            <w:tcW w:w="1985" w:type="dxa"/>
            <w:shd w:val="clear" w:color="auto" w:fill="auto"/>
          </w:tcPr>
          <w:p w:rsidR="00D71112" w:rsidRPr="00D464BE" w:rsidRDefault="00996D02" w:rsidP="00675A7D">
            <w:pPr>
              <w:widowControl w:val="0"/>
              <w:tabs>
                <w:tab w:val="left" w:pos="1134"/>
              </w:tabs>
              <w:autoSpaceDE w:val="0"/>
              <w:autoSpaceDN w:val="0"/>
              <w:spacing w:before="120" w:after="120"/>
              <w:rPr>
                <w:rFonts w:eastAsia="Calibri"/>
                <w:b/>
                <w:snapToGrid w:val="0"/>
                <w:sz w:val="21"/>
                <w:szCs w:val="21"/>
                <w:lang w:eastAsia="en-US"/>
              </w:rPr>
            </w:pPr>
            <w:r w:rsidRPr="00D464BE">
              <w:rPr>
                <w:rFonts w:eastAsia="Calibri"/>
                <w:b/>
                <w:snapToGrid w:val="0"/>
                <w:sz w:val="21"/>
                <w:szCs w:val="21"/>
                <w:lang w:eastAsia="en-US"/>
              </w:rPr>
              <w:t>Кредитный договор</w:t>
            </w:r>
            <w:r w:rsidR="00A4426F" w:rsidRPr="00D464BE">
              <w:rPr>
                <w:rFonts w:eastAsia="Calibri"/>
                <w:b/>
                <w:snapToGrid w:val="0"/>
                <w:sz w:val="21"/>
                <w:szCs w:val="21"/>
                <w:lang w:eastAsia="en-US"/>
              </w:rPr>
              <w:t xml:space="preserve"> </w:t>
            </w:r>
          </w:p>
        </w:tc>
        <w:tc>
          <w:tcPr>
            <w:tcW w:w="7371" w:type="dxa"/>
            <w:shd w:val="clear" w:color="auto" w:fill="auto"/>
          </w:tcPr>
          <w:p w:rsidR="00B42F3C" w:rsidRPr="00D464BE" w:rsidRDefault="00B42F3C" w:rsidP="00B42F3C">
            <w:pPr>
              <w:widowControl w:val="0"/>
              <w:tabs>
                <w:tab w:val="left" w:pos="1134"/>
              </w:tabs>
              <w:autoSpaceDE w:val="0"/>
              <w:autoSpaceDN w:val="0"/>
              <w:jc w:val="both"/>
              <w:rPr>
                <w:i/>
                <w:snapToGrid w:val="0"/>
                <w:color w:val="0070C0"/>
                <w:sz w:val="21"/>
                <w:szCs w:val="21"/>
              </w:rPr>
            </w:pPr>
            <w:r w:rsidRPr="00D464BE">
              <w:rPr>
                <w:snapToGrid w:val="0"/>
                <w:sz w:val="21"/>
                <w:szCs w:val="21"/>
              </w:rPr>
              <w:t>Заключение кредитного договора осуществляется путем подписания Банком и Заемщиком Индивидуальных условий кредитного договора (включая приложения), определяющих сумму, срок, процентную ставку и прочие индивидуальные условия кредитования конкретного Заемщика (далее – Индивидуальные условия кредитования), при подписании которых Заемщиком он присоединяется к Общим условиям кредитования, размещенным на сайте Банка по указанному в пункте 1.1 настоящих условий адресу, в редакции, действующей на дату подписания Банком и Заемщиком (далее – Стороны/Сторона)</w:t>
            </w:r>
            <w:r w:rsidRPr="00D464BE">
              <w:rPr>
                <w:i/>
                <w:snapToGrid w:val="0"/>
                <w:color w:val="0070C0"/>
                <w:sz w:val="21"/>
                <w:szCs w:val="21"/>
              </w:rPr>
              <w:t xml:space="preserve"> </w:t>
            </w:r>
            <w:r w:rsidRPr="00D464BE">
              <w:rPr>
                <w:snapToGrid w:val="0"/>
                <w:sz w:val="21"/>
                <w:szCs w:val="21"/>
              </w:rPr>
              <w:t>Индивидуальных условий кредитования.</w:t>
            </w:r>
          </w:p>
          <w:p w:rsidR="008E796F" w:rsidRPr="00D464BE" w:rsidRDefault="008E796F" w:rsidP="000E32AF">
            <w:pPr>
              <w:jc w:val="both"/>
              <w:rPr>
                <w:snapToGrid w:val="0"/>
                <w:sz w:val="21"/>
                <w:szCs w:val="21"/>
              </w:rPr>
            </w:pPr>
            <w:r w:rsidRPr="00D464BE">
              <w:rPr>
                <w:i/>
                <w:snapToGrid w:val="0"/>
                <w:color w:val="0070C0"/>
                <w:sz w:val="21"/>
                <w:szCs w:val="21"/>
              </w:rPr>
              <w:t xml:space="preserve"> </w:t>
            </w:r>
          </w:p>
          <w:p w:rsidR="008E796F" w:rsidRPr="00D464BE" w:rsidRDefault="008E796F" w:rsidP="008E796F">
            <w:pPr>
              <w:jc w:val="both"/>
              <w:rPr>
                <w:snapToGrid w:val="0"/>
                <w:sz w:val="21"/>
                <w:szCs w:val="21"/>
              </w:rPr>
            </w:pPr>
            <w:r w:rsidRPr="00D464BE">
              <w:rPr>
                <w:snapToGrid w:val="0"/>
                <w:sz w:val="21"/>
                <w:szCs w:val="21"/>
              </w:rPr>
              <w:t>Общие условия кредитования и подписанные Сторонами Индивидуальные условия кредитования в совокупности являются заключенным между Сторонами кредитным договором (далее – Кредитный договор).</w:t>
            </w:r>
          </w:p>
          <w:p w:rsidR="00AE2C92" w:rsidRPr="00D464BE" w:rsidRDefault="00AE2C92" w:rsidP="00E918F8">
            <w:pPr>
              <w:jc w:val="both"/>
              <w:rPr>
                <w:snapToGrid w:val="0"/>
                <w:sz w:val="21"/>
                <w:szCs w:val="21"/>
              </w:rPr>
            </w:pPr>
          </w:p>
          <w:p w:rsidR="00E918F8" w:rsidRPr="00D464BE" w:rsidRDefault="00E918F8" w:rsidP="00E918F8">
            <w:pPr>
              <w:jc w:val="both"/>
              <w:rPr>
                <w:snapToGrid w:val="0"/>
                <w:sz w:val="21"/>
                <w:szCs w:val="21"/>
              </w:rPr>
            </w:pPr>
            <w:r w:rsidRPr="00D464BE">
              <w:rPr>
                <w:snapToGrid w:val="0"/>
                <w:sz w:val="21"/>
                <w:szCs w:val="21"/>
              </w:rPr>
              <w:t>Общие условия кредитования могут быть изменены Банком в одностороннем внесудебном порядке.</w:t>
            </w:r>
            <w:r w:rsidR="000E32AF" w:rsidRPr="00D464BE">
              <w:rPr>
                <w:snapToGrid w:val="0"/>
                <w:sz w:val="21"/>
                <w:szCs w:val="21"/>
              </w:rPr>
              <w:t xml:space="preserve"> Н</w:t>
            </w:r>
            <w:r w:rsidRPr="00D464BE">
              <w:rPr>
                <w:snapToGrid w:val="0"/>
                <w:sz w:val="21"/>
                <w:szCs w:val="21"/>
              </w:rPr>
              <w:t xml:space="preserve">овая редакция Общих условий кредитования размещается на сайте Банка за 5 (Пять) календарных дней до даты вступления в силу изменений без дополнительного уведомления Заемщика. </w:t>
            </w:r>
            <w:r w:rsidR="000E32AF" w:rsidRPr="00D464BE">
              <w:rPr>
                <w:snapToGrid w:val="0"/>
                <w:sz w:val="21"/>
                <w:szCs w:val="21"/>
              </w:rPr>
              <w:t>Заемщик обязан самостоятельно отслеживать изменения Общих условий кредитования. Действие н</w:t>
            </w:r>
            <w:r w:rsidRPr="00D464BE">
              <w:rPr>
                <w:snapToGrid w:val="0"/>
                <w:sz w:val="21"/>
                <w:szCs w:val="21"/>
              </w:rPr>
              <w:t>ов</w:t>
            </w:r>
            <w:r w:rsidR="000E32AF" w:rsidRPr="00D464BE">
              <w:rPr>
                <w:snapToGrid w:val="0"/>
                <w:sz w:val="21"/>
                <w:szCs w:val="21"/>
              </w:rPr>
              <w:t>ой</w:t>
            </w:r>
            <w:r w:rsidRPr="00D464BE">
              <w:rPr>
                <w:snapToGrid w:val="0"/>
                <w:sz w:val="21"/>
                <w:szCs w:val="21"/>
              </w:rPr>
              <w:t xml:space="preserve"> редакци</w:t>
            </w:r>
            <w:r w:rsidR="000E32AF" w:rsidRPr="00D464BE">
              <w:rPr>
                <w:snapToGrid w:val="0"/>
                <w:sz w:val="21"/>
                <w:szCs w:val="21"/>
              </w:rPr>
              <w:t>и</w:t>
            </w:r>
            <w:r w:rsidRPr="00D464BE">
              <w:rPr>
                <w:snapToGrid w:val="0"/>
                <w:sz w:val="21"/>
                <w:szCs w:val="21"/>
              </w:rPr>
              <w:t xml:space="preserve"> Общих условий</w:t>
            </w:r>
            <w:r w:rsidR="00446D67" w:rsidRPr="00D464BE">
              <w:rPr>
                <w:snapToGrid w:val="0"/>
                <w:sz w:val="21"/>
                <w:szCs w:val="21"/>
              </w:rPr>
              <w:t xml:space="preserve"> кредитования</w:t>
            </w:r>
            <w:r w:rsidRPr="00D464BE">
              <w:rPr>
                <w:snapToGrid w:val="0"/>
                <w:sz w:val="21"/>
                <w:szCs w:val="21"/>
              </w:rPr>
              <w:t xml:space="preserve"> </w:t>
            </w:r>
            <w:r w:rsidR="000E32AF" w:rsidRPr="00D464BE">
              <w:rPr>
                <w:snapToGrid w:val="0"/>
                <w:sz w:val="21"/>
                <w:szCs w:val="21"/>
              </w:rPr>
              <w:t>распространяется</w:t>
            </w:r>
            <w:r w:rsidRPr="00D464BE">
              <w:rPr>
                <w:snapToGrid w:val="0"/>
                <w:sz w:val="21"/>
                <w:szCs w:val="21"/>
              </w:rPr>
              <w:t xml:space="preserve"> </w:t>
            </w:r>
            <w:r w:rsidR="00446D67" w:rsidRPr="00D464BE">
              <w:rPr>
                <w:snapToGrid w:val="0"/>
                <w:sz w:val="21"/>
                <w:szCs w:val="21"/>
              </w:rPr>
              <w:t>на</w:t>
            </w:r>
            <w:r w:rsidRPr="00D464BE">
              <w:rPr>
                <w:snapToGrid w:val="0"/>
                <w:sz w:val="21"/>
                <w:szCs w:val="21"/>
              </w:rPr>
              <w:t xml:space="preserve"> Кредитны</w:t>
            </w:r>
            <w:r w:rsidR="000E32AF" w:rsidRPr="00D464BE">
              <w:rPr>
                <w:snapToGrid w:val="0"/>
                <w:sz w:val="21"/>
                <w:szCs w:val="21"/>
              </w:rPr>
              <w:t>е договоры, как ранее заключенные</w:t>
            </w:r>
            <w:r w:rsidR="001D3C69" w:rsidRPr="00D464BE">
              <w:rPr>
                <w:snapToGrid w:val="0"/>
                <w:sz w:val="21"/>
                <w:szCs w:val="21"/>
              </w:rPr>
              <w:t xml:space="preserve"> Заемщиком</w:t>
            </w:r>
            <w:r w:rsidRPr="00D464BE">
              <w:rPr>
                <w:snapToGrid w:val="0"/>
                <w:sz w:val="21"/>
                <w:szCs w:val="21"/>
              </w:rPr>
              <w:t xml:space="preserve">, так и </w:t>
            </w:r>
            <w:r w:rsidR="000E32AF" w:rsidRPr="00D464BE">
              <w:rPr>
                <w:snapToGrid w:val="0"/>
                <w:sz w:val="21"/>
                <w:szCs w:val="21"/>
              </w:rPr>
              <w:t>вновь заключаемые</w:t>
            </w:r>
            <w:r w:rsidRPr="00D464BE">
              <w:rPr>
                <w:snapToGrid w:val="0"/>
                <w:sz w:val="21"/>
                <w:szCs w:val="21"/>
              </w:rPr>
              <w:t xml:space="preserve">, по истечении 5 (Пяти) календарных дней после даты размещения новой редакции Общих условий </w:t>
            </w:r>
            <w:r w:rsidR="000E32AF" w:rsidRPr="00D464BE">
              <w:rPr>
                <w:snapToGrid w:val="0"/>
                <w:sz w:val="21"/>
                <w:szCs w:val="21"/>
              </w:rPr>
              <w:t xml:space="preserve">кредитования </w:t>
            </w:r>
            <w:r w:rsidRPr="00D464BE">
              <w:rPr>
                <w:snapToGrid w:val="0"/>
                <w:sz w:val="21"/>
                <w:szCs w:val="21"/>
              </w:rPr>
              <w:t>на сайте Банка.</w:t>
            </w:r>
          </w:p>
          <w:p w:rsidR="00AE2C92" w:rsidRPr="00D464BE" w:rsidRDefault="00AE2C92" w:rsidP="008C5947">
            <w:pPr>
              <w:jc w:val="both"/>
              <w:rPr>
                <w:snapToGrid w:val="0"/>
                <w:sz w:val="21"/>
                <w:szCs w:val="21"/>
              </w:rPr>
            </w:pPr>
          </w:p>
          <w:p w:rsidR="00AE2C92" w:rsidRPr="00D464BE" w:rsidRDefault="00AE2C92" w:rsidP="008C5947">
            <w:pPr>
              <w:jc w:val="both"/>
              <w:rPr>
                <w:snapToGrid w:val="0"/>
                <w:sz w:val="21"/>
                <w:szCs w:val="21"/>
              </w:rPr>
            </w:pPr>
            <w:r w:rsidRPr="00D464BE">
              <w:rPr>
                <w:snapToGrid w:val="0"/>
                <w:sz w:val="21"/>
                <w:szCs w:val="21"/>
              </w:rPr>
              <w:t>Приложение к Общим условиям кредитования:</w:t>
            </w:r>
          </w:p>
          <w:p w:rsidR="00A4426F" w:rsidRPr="00200B1F" w:rsidRDefault="00AE2C92" w:rsidP="00200B1F">
            <w:pPr>
              <w:jc w:val="both"/>
              <w:rPr>
                <w:snapToGrid w:val="0"/>
                <w:sz w:val="21"/>
                <w:szCs w:val="21"/>
              </w:rPr>
            </w:pPr>
            <w:r w:rsidRPr="00D464BE">
              <w:rPr>
                <w:snapToGrid w:val="0"/>
                <w:sz w:val="21"/>
                <w:szCs w:val="21"/>
              </w:rPr>
              <w:t>Приложение № 1</w:t>
            </w:r>
            <w:r w:rsidR="001416E3" w:rsidRPr="00D464BE">
              <w:rPr>
                <w:snapToGrid w:val="0"/>
                <w:sz w:val="21"/>
                <w:szCs w:val="21"/>
              </w:rPr>
              <w:t xml:space="preserve">   </w:t>
            </w:r>
            <w:r w:rsidRPr="00D464BE">
              <w:rPr>
                <w:snapToGrid w:val="0"/>
                <w:sz w:val="21"/>
                <w:szCs w:val="21"/>
              </w:rPr>
              <w:t>- Перечень документов, предоставляемых Заемщиком для осуществления банковского контроля</w:t>
            </w:r>
          </w:p>
        </w:tc>
      </w:tr>
      <w:tr w:rsidR="004C69DA" w:rsidRPr="00D464BE" w:rsidTr="00675A7D">
        <w:trPr>
          <w:gridAfter w:val="1"/>
          <w:wAfter w:w="8" w:type="dxa"/>
        </w:trPr>
        <w:tc>
          <w:tcPr>
            <w:tcW w:w="704" w:type="dxa"/>
            <w:shd w:val="clear" w:color="auto" w:fill="auto"/>
          </w:tcPr>
          <w:p w:rsidR="004C69DA" w:rsidRPr="00D464BE" w:rsidRDefault="004C69DA"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1.3</w:t>
            </w:r>
          </w:p>
        </w:tc>
        <w:tc>
          <w:tcPr>
            <w:tcW w:w="1985" w:type="dxa"/>
            <w:shd w:val="clear" w:color="auto" w:fill="auto"/>
          </w:tcPr>
          <w:p w:rsidR="004C69DA" w:rsidRPr="00D464BE" w:rsidRDefault="004C69DA" w:rsidP="00675A7D">
            <w:pPr>
              <w:widowControl w:val="0"/>
              <w:tabs>
                <w:tab w:val="left" w:pos="1134"/>
              </w:tabs>
              <w:autoSpaceDE w:val="0"/>
              <w:autoSpaceDN w:val="0"/>
              <w:spacing w:before="120" w:after="120"/>
              <w:rPr>
                <w:rFonts w:eastAsia="Calibri"/>
                <w:b/>
                <w:snapToGrid w:val="0"/>
                <w:sz w:val="21"/>
                <w:szCs w:val="21"/>
                <w:lang w:eastAsia="en-US"/>
              </w:rPr>
            </w:pPr>
            <w:r w:rsidRPr="00D464BE">
              <w:rPr>
                <w:rFonts w:eastAsia="Calibri"/>
                <w:b/>
                <w:snapToGrid w:val="0"/>
                <w:sz w:val="21"/>
                <w:szCs w:val="21"/>
                <w:lang w:eastAsia="en-US"/>
              </w:rPr>
              <w:t>Определения</w:t>
            </w:r>
          </w:p>
        </w:tc>
        <w:tc>
          <w:tcPr>
            <w:tcW w:w="7371" w:type="dxa"/>
            <w:shd w:val="clear" w:color="auto" w:fill="auto"/>
          </w:tcPr>
          <w:p w:rsidR="004C69DA" w:rsidRPr="00D464BE" w:rsidRDefault="004C69DA" w:rsidP="00675A7D">
            <w:pPr>
              <w:pStyle w:val="13"/>
              <w:spacing w:line="0" w:lineRule="atLeast"/>
              <w:rPr>
                <w:rFonts w:eastAsia="Calibri"/>
                <w:b w:val="0"/>
                <w:sz w:val="21"/>
                <w:szCs w:val="21"/>
                <w:lang w:eastAsia="en-US"/>
              </w:rPr>
            </w:pPr>
            <w:r w:rsidRPr="00D464BE">
              <w:rPr>
                <w:rFonts w:eastAsia="Calibri"/>
                <w:b w:val="0"/>
                <w:noProof w:val="0"/>
                <w:snapToGrid w:val="0"/>
                <w:sz w:val="21"/>
                <w:szCs w:val="21"/>
                <w:lang w:eastAsia="en-US"/>
              </w:rPr>
              <w:t xml:space="preserve">Для целей </w:t>
            </w:r>
            <w:r w:rsidR="00DF159E" w:rsidRPr="00D464BE">
              <w:rPr>
                <w:rFonts w:eastAsia="Calibri"/>
                <w:b w:val="0"/>
                <w:noProof w:val="0"/>
                <w:snapToGrid w:val="0"/>
                <w:sz w:val="21"/>
                <w:szCs w:val="21"/>
                <w:lang w:eastAsia="en-US"/>
              </w:rPr>
              <w:t>Общих условий кред</w:t>
            </w:r>
            <w:r w:rsidRPr="00D464BE">
              <w:rPr>
                <w:rFonts w:eastAsia="Calibri"/>
                <w:b w:val="0"/>
                <w:noProof w:val="0"/>
                <w:snapToGrid w:val="0"/>
                <w:sz w:val="21"/>
                <w:szCs w:val="21"/>
                <w:lang w:eastAsia="en-US"/>
              </w:rPr>
              <w:t>итования и Индивидуальн</w:t>
            </w:r>
            <w:r w:rsidR="00633A51" w:rsidRPr="00D464BE">
              <w:rPr>
                <w:rFonts w:eastAsia="Calibri"/>
                <w:b w:val="0"/>
                <w:noProof w:val="0"/>
                <w:snapToGrid w:val="0"/>
                <w:sz w:val="21"/>
                <w:szCs w:val="21"/>
                <w:lang w:eastAsia="en-US"/>
              </w:rPr>
              <w:t>ых условий</w:t>
            </w:r>
            <w:r w:rsidR="00BF7465" w:rsidRPr="00D464BE">
              <w:rPr>
                <w:rFonts w:eastAsia="Calibri"/>
                <w:b w:val="0"/>
                <w:noProof w:val="0"/>
                <w:snapToGrid w:val="0"/>
                <w:sz w:val="21"/>
                <w:szCs w:val="21"/>
                <w:lang w:eastAsia="en-US"/>
              </w:rPr>
              <w:t xml:space="preserve"> кредитования</w:t>
            </w:r>
            <w:r w:rsidR="00633A51" w:rsidRPr="00D464BE">
              <w:rPr>
                <w:rFonts w:eastAsia="Calibri"/>
                <w:b w:val="0"/>
                <w:noProof w:val="0"/>
                <w:snapToGrid w:val="0"/>
                <w:sz w:val="21"/>
                <w:szCs w:val="21"/>
                <w:lang w:eastAsia="en-US"/>
              </w:rPr>
              <w:t xml:space="preserve"> применяются значения</w:t>
            </w:r>
            <w:r w:rsidRPr="00D464BE">
              <w:rPr>
                <w:rFonts w:eastAsia="Calibri"/>
                <w:b w:val="0"/>
                <w:noProof w:val="0"/>
                <w:snapToGrid w:val="0"/>
                <w:sz w:val="21"/>
                <w:szCs w:val="21"/>
                <w:lang w:eastAsia="en-US"/>
              </w:rPr>
              <w:t xml:space="preserve"> терминов и </w:t>
            </w:r>
            <w:r w:rsidR="00633A51" w:rsidRPr="00D464BE">
              <w:rPr>
                <w:rFonts w:eastAsia="Calibri"/>
                <w:b w:val="0"/>
                <w:noProof w:val="0"/>
                <w:snapToGrid w:val="0"/>
                <w:sz w:val="21"/>
                <w:szCs w:val="21"/>
                <w:lang w:eastAsia="en-US"/>
              </w:rPr>
              <w:t>определений, указанны</w:t>
            </w:r>
            <w:r w:rsidR="003C03DF" w:rsidRPr="00D464BE">
              <w:rPr>
                <w:rFonts w:eastAsia="Calibri"/>
                <w:b w:val="0"/>
                <w:noProof w:val="0"/>
                <w:snapToGrid w:val="0"/>
                <w:sz w:val="21"/>
                <w:szCs w:val="21"/>
                <w:lang w:eastAsia="en-US"/>
              </w:rPr>
              <w:t>е в разделе 8</w:t>
            </w:r>
            <w:r w:rsidRPr="00D464BE">
              <w:rPr>
                <w:rFonts w:eastAsia="Calibri"/>
                <w:b w:val="0"/>
                <w:noProof w:val="0"/>
                <w:snapToGrid w:val="0"/>
                <w:sz w:val="21"/>
                <w:szCs w:val="21"/>
                <w:lang w:eastAsia="en-US"/>
              </w:rPr>
              <w:t xml:space="preserve"> Общих условий кредитования.</w:t>
            </w:r>
            <w:r w:rsidRPr="00D464BE">
              <w:rPr>
                <w:rFonts w:eastAsia="Calibri"/>
                <w:b w:val="0"/>
                <w:sz w:val="21"/>
                <w:szCs w:val="21"/>
                <w:lang w:eastAsia="en-US"/>
              </w:rPr>
              <w:t xml:space="preserve">  </w:t>
            </w:r>
          </w:p>
          <w:p w:rsidR="00DC4FFF" w:rsidRPr="00D464BE" w:rsidRDefault="00DC4FFF" w:rsidP="00675A7D">
            <w:pPr>
              <w:pStyle w:val="13"/>
              <w:spacing w:line="0" w:lineRule="atLeast"/>
              <w:rPr>
                <w:rFonts w:eastAsia="Calibri"/>
                <w:sz w:val="21"/>
                <w:szCs w:val="21"/>
                <w:lang w:eastAsia="en-US"/>
              </w:rPr>
            </w:pPr>
          </w:p>
        </w:tc>
      </w:tr>
      <w:tr w:rsidR="00907B68" w:rsidRPr="00D464BE" w:rsidTr="00675A7D">
        <w:tc>
          <w:tcPr>
            <w:tcW w:w="704" w:type="dxa"/>
            <w:shd w:val="clear" w:color="auto" w:fill="DD3A3D"/>
          </w:tcPr>
          <w:p w:rsidR="00907B68" w:rsidRPr="00D464BE" w:rsidRDefault="00E551C3" w:rsidP="00675A7D">
            <w:pPr>
              <w:widowControl w:val="0"/>
              <w:tabs>
                <w:tab w:val="left" w:pos="1134"/>
              </w:tabs>
              <w:autoSpaceDE w:val="0"/>
              <w:autoSpaceDN w:val="0"/>
              <w:spacing w:before="120" w:after="120"/>
              <w:jc w:val="center"/>
              <w:rPr>
                <w:rFonts w:eastAsia="Calibri"/>
                <w:b/>
                <w:snapToGrid w:val="0"/>
                <w:color w:val="FFFFFF"/>
                <w:sz w:val="21"/>
                <w:szCs w:val="21"/>
              </w:rPr>
            </w:pPr>
            <w:r w:rsidRPr="00D464BE">
              <w:rPr>
                <w:rFonts w:eastAsia="Calibri"/>
                <w:b/>
                <w:snapToGrid w:val="0"/>
                <w:color w:val="FFFFFF"/>
                <w:sz w:val="21"/>
                <w:szCs w:val="21"/>
                <w:lang w:eastAsia="en-US"/>
              </w:rPr>
              <w:t>2</w:t>
            </w:r>
            <w:r w:rsidR="008E6356" w:rsidRPr="00D464BE">
              <w:rPr>
                <w:rFonts w:eastAsia="Calibri"/>
                <w:b/>
                <w:snapToGrid w:val="0"/>
                <w:color w:val="FFFFFF"/>
                <w:sz w:val="21"/>
                <w:szCs w:val="21"/>
                <w:lang w:eastAsia="en-US"/>
              </w:rPr>
              <w:t>.</w:t>
            </w:r>
          </w:p>
        </w:tc>
        <w:tc>
          <w:tcPr>
            <w:tcW w:w="9364" w:type="dxa"/>
            <w:gridSpan w:val="3"/>
            <w:shd w:val="clear" w:color="auto" w:fill="DD3A3D"/>
          </w:tcPr>
          <w:p w:rsidR="00907B68" w:rsidRPr="00D464BE" w:rsidRDefault="00907B68" w:rsidP="00675A7D">
            <w:pPr>
              <w:pStyle w:val="afc"/>
              <w:widowControl w:val="0"/>
              <w:tabs>
                <w:tab w:val="left" w:pos="1134"/>
              </w:tabs>
              <w:autoSpaceDE w:val="0"/>
              <w:autoSpaceDN w:val="0"/>
              <w:spacing w:before="120" w:after="120"/>
              <w:ind w:left="0"/>
              <w:contextualSpacing w:val="0"/>
              <w:rPr>
                <w:rFonts w:ascii="Times New Roman" w:eastAsia="Calibri" w:hAnsi="Times New Roman"/>
                <w:b/>
                <w:snapToGrid w:val="0"/>
                <w:color w:val="FFFFFF"/>
                <w:sz w:val="21"/>
                <w:szCs w:val="21"/>
              </w:rPr>
            </w:pPr>
            <w:r w:rsidRPr="00D464BE">
              <w:rPr>
                <w:rFonts w:ascii="Times New Roman" w:eastAsia="Calibri" w:hAnsi="Times New Roman"/>
                <w:b/>
                <w:snapToGrid w:val="0"/>
                <w:color w:val="FFFFFF"/>
                <w:sz w:val="21"/>
                <w:szCs w:val="21"/>
                <w:lang w:eastAsia="en-US"/>
              </w:rPr>
              <w:t>П</w:t>
            </w:r>
            <w:r w:rsidR="009318A0" w:rsidRPr="00D464BE">
              <w:rPr>
                <w:rFonts w:ascii="Times New Roman" w:eastAsia="Calibri" w:hAnsi="Times New Roman"/>
                <w:b/>
                <w:snapToGrid w:val="0"/>
                <w:color w:val="FFFFFF"/>
                <w:sz w:val="21"/>
                <w:szCs w:val="21"/>
                <w:lang w:eastAsia="en-US"/>
              </w:rPr>
              <w:t>ОРЯДОК И</w:t>
            </w:r>
            <w:r w:rsidR="005E7DA8" w:rsidRPr="00D464BE">
              <w:rPr>
                <w:rFonts w:ascii="Times New Roman" w:eastAsia="Calibri" w:hAnsi="Times New Roman"/>
                <w:b/>
                <w:snapToGrid w:val="0"/>
                <w:color w:val="FFFFFF"/>
                <w:sz w:val="21"/>
                <w:szCs w:val="21"/>
                <w:lang w:eastAsia="en-US"/>
              </w:rPr>
              <w:t xml:space="preserve"> УСЛОВИЯ ПРЕДОСТАВЛЕНИЯ КРЕДИТА</w:t>
            </w:r>
            <w:r w:rsidR="009318A0" w:rsidRPr="00D464BE">
              <w:rPr>
                <w:rFonts w:ascii="Times New Roman" w:eastAsia="Calibri" w:hAnsi="Times New Roman"/>
                <w:b/>
                <w:snapToGrid w:val="0"/>
                <w:color w:val="FFFFFF"/>
                <w:sz w:val="21"/>
                <w:szCs w:val="21"/>
                <w:lang w:eastAsia="en-US"/>
              </w:rPr>
              <w:t xml:space="preserve">                                                                       </w:t>
            </w:r>
          </w:p>
        </w:tc>
      </w:tr>
      <w:tr w:rsidR="00907B68" w:rsidRPr="00D464BE" w:rsidTr="00675A7D">
        <w:trPr>
          <w:gridAfter w:val="1"/>
          <w:wAfter w:w="8" w:type="dxa"/>
        </w:trPr>
        <w:tc>
          <w:tcPr>
            <w:tcW w:w="704" w:type="dxa"/>
            <w:shd w:val="clear" w:color="auto" w:fill="auto"/>
          </w:tcPr>
          <w:p w:rsidR="00907B68" w:rsidRPr="00D464BE" w:rsidRDefault="00E551C3" w:rsidP="00675A7D">
            <w:pPr>
              <w:widowControl w:val="0"/>
              <w:tabs>
                <w:tab w:val="left" w:pos="1134"/>
              </w:tabs>
              <w:autoSpaceDE w:val="0"/>
              <w:autoSpaceDN w:val="0"/>
              <w:spacing w:before="120" w:after="120"/>
              <w:jc w:val="center"/>
              <w:rPr>
                <w:rFonts w:eastAsia="Calibri"/>
                <w:snapToGrid w:val="0"/>
                <w:sz w:val="21"/>
                <w:szCs w:val="21"/>
              </w:rPr>
            </w:pPr>
            <w:r w:rsidRPr="00D464BE">
              <w:rPr>
                <w:rFonts w:eastAsia="Calibri"/>
                <w:snapToGrid w:val="0"/>
                <w:sz w:val="21"/>
                <w:szCs w:val="21"/>
                <w:lang w:eastAsia="en-US"/>
              </w:rPr>
              <w:t>2</w:t>
            </w:r>
            <w:r w:rsidR="008976B3" w:rsidRPr="00D464BE">
              <w:rPr>
                <w:rFonts w:eastAsia="Calibri"/>
                <w:snapToGrid w:val="0"/>
                <w:sz w:val="21"/>
                <w:szCs w:val="21"/>
                <w:lang w:val="en-US" w:eastAsia="en-US"/>
              </w:rPr>
              <w:t>.1</w:t>
            </w:r>
          </w:p>
        </w:tc>
        <w:tc>
          <w:tcPr>
            <w:tcW w:w="1985" w:type="dxa"/>
            <w:shd w:val="clear" w:color="auto" w:fill="auto"/>
          </w:tcPr>
          <w:p w:rsidR="00907B68" w:rsidRPr="00D464BE" w:rsidRDefault="005E7DA8" w:rsidP="00675A7D">
            <w:pPr>
              <w:widowControl w:val="0"/>
              <w:tabs>
                <w:tab w:val="left" w:pos="1134"/>
              </w:tabs>
              <w:autoSpaceDE w:val="0"/>
              <w:autoSpaceDN w:val="0"/>
              <w:spacing w:before="120" w:after="120"/>
              <w:rPr>
                <w:rFonts w:eastAsia="Calibri"/>
                <w:b/>
                <w:snapToGrid w:val="0"/>
                <w:sz w:val="21"/>
                <w:szCs w:val="21"/>
              </w:rPr>
            </w:pPr>
            <w:proofErr w:type="spellStart"/>
            <w:r w:rsidRPr="00D464BE">
              <w:rPr>
                <w:rFonts w:eastAsia="Calibri"/>
                <w:b/>
                <w:snapToGrid w:val="0"/>
                <w:sz w:val="21"/>
                <w:szCs w:val="21"/>
                <w:lang w:val="en-US" w:eastAsia="en-US"/>
              </w:rPr>
              <w:t>Предоставление</w:t>
            </w:r>
            <w:proofErr w:type="spellEnd"/>
            <w:r w:rsidRPr="00D464BE">
              <w:rPr>
                <w:rFonts w:eastAsia="Calibri"/>
                <w:b/>
                <w:snapToGrid w:val="0"/>
                <w:sz w:val="21"/>
                <w:szCs w:val="21"/>
                <w:lang w:val="en-US" w:eastAsia="en-US"/>
              </w:rPr>
              <w:t xml:space="preserve"> </w:t>
            </w:r>
            <w:r w:rsidRPr="00D464BE">
              <w:rPr>
                <w:rFonts w:eastAsia="Calibri"/>
                <w:b/>
                <w:snapToGrid w:val="0"/>
                <w:sz w:val="21"/>
                <w:szCs w:val="21"/>
                <w:lang w:eastAsia="en-US"/>
              </w:rPr>
              <w:t>К</w:t>
            </w:r>
            <w:proofErr w:type="spellStart"/>
            <w:r w:rsidR="00907B68" w:rsidRPr="00D464BE">
              <w:rPr>
                <w:rFonts w:eastAsia="Calibri"/>
                <w:b/>
                <w:snapToGrid w:val="0"/>
                <w:sz w:val="21"/>
                <w:szCs w:val="21"/>
                <w:lang w:val="en-US" w:eastAsia="en-US"/>
              </w:rPr>
              <w:t>редита</w:t>
            </w:r>
            <w:proofErr w:type="spellEnd"/>
          </w:p>
        </w:tc>
        <w:tc>
          <w:tcPr>
            <w:tcW w:w="7371" w:type="dxa"/>
            <w:shd w:val="clear" w:color="auto" w:fill="auto"/>
          </w:tcPr>
          <w:p w:rsidR="00A74BF8" w:rsidRPr="00D464BE" w:rsidRDefault="00907B68" w:rsidP="00675A7D">
            <w:pPr>
              <w:widowControl w:val="0"/>
              <w:tabs>
                <w:tab w:val="left" w:pos="1134"/>
              </w:tabs>
              <w:autoSpaceDE w:val="0"/>
              <w:autoSpaceDN w:val="0"/>
              <w:spacing w:before="120" w:after="120"/>
              <w:jc w:val="both"/>
              <w:rPr>
                <w:rFonts w:eastAsia="Calibri"/>
                <w:sz w:val="21"/>
                <w:szCs w:val="21"/>
                <w:lang w:eastAsia="en-US"/>
              </w:rPr>
            </w:pPr>
            <w:r w:rsidRPr="00D464BE">
              <w:rPr>
                <w:rFonts w:eastAsia="Calibri"/>
                <w:snapToGrid w:val="0"/>
                <w:sz w:val="21"/>
                <w:szCs w:val="21"/>
                <w:lang w:eastAsia="en-US"/>
              </w:rPr>
              <w:t>Кредит предоставляется Заемщику в порядке</w:t>
            </w:r>
            <w:r w:rsidR="008976B3" w:rsidRPr="00D464BE">
              <w:rPr>
                <w:rFonts w:eastAsia="Calibri"/>
                <w:snapToGrid w:val="0"/>
                <w:sz w:val="21"/>
                <w:szCs w:val="21"/>
                <w:lang w:eastAsia="en-US"/>
              </w:rPr>
              <w:t>, размере</w:t>
            </w:r>
            <w:r w:rsidRPr="00D464BE">
              <w:rPr>
                <w:rFonts w:eastAsia="Calibri"/>
                <w:snapToGrid w:val="0"/>
                <w:sz w:val="21"/>
                <w:szCs w:val="21"/>
                <w:lang w:eastAsia="en-US"/>
              </w:rPr>
              <w:t xml:space="preserve"> и на у</w:t>
            </w:r>
            <w:r w:rsidR="0091059F" w:rsidRPr="00D464BE">
              <w:rPr>
                <w:rFonts w:eastAsia="Calibri"/>
                <w:snapToGrid w:val="0"/>
                <w:sz w:val="21"/>
                <w:szCs w:val="21"/>
                <w:lang w:eastAsia="en-US"/>
              </w:rPr>
              <w:t>словиях, установленных</w:t>
            </w:r>
            <w:r w:rsidRPr="00D464BE">
              <w:rPr>
                <w:rFonts w:eastAsia="Calibri"/>
                <w:snapToGrid w:val="0"/>
                <w:sz w:val="21"/>
                <w:szCs w:val="21"/>
                <w:lang w:eastAsia="en-US"/>
              </w:rPr>
              <w:t xml:space="preserve"> в </w:t>
            </w:r>
            <w:r w:rsidR="00E94E0B" w:rsidRPr="00D464BE">
              <w:rPr>
                <w:rFonts w:eastAsia="Calibri"/>
                <w:snapToGrid w:val="0"/>
                <w:sz w:val="21"/>
                <w:szCs w:val="21"/>
                <w:lang w:eastAsia="en-US"/>
              </w:rPr>
              <w:t xml:space="preserve">Кредитном договоре, </w:t>
            </w:r>
            <w:r w:rsidRPr="00D464BE">
              <w:rPr>
                <w:rFonts w:eastAsia="Calibri"/>
                <w:snapToGrid w:val="0"/>
                <w:sz w:val="21"/>
                <w:szCs w:val="21"/>
                <w:lang w:eastAsia="en-US"/>
              </w:rPr>
              <w:t>на основании письменного заявления Заемщика</w:t>
            </w:r>
            <w:r w:rsidR="00D05B68" w:rsidRPr="00D464BE">
              <w:rPr>
                <w:rFonts w:eastAsia="Calibri"/>
                <w:snapToGrid w:val="0"/>
                <w:sz w:val="21"/>
                <w:szCs w:val="21"/>
                <w:lang w:eastAsia="en-US"/>
              </w:rPr>
              <w:t>, поданного Заемщик</w:t>
            </w:r>
            <w:r w:rsidR="008D48C7" w:rsidRPr="00D464BE">
              <w:rPr>
                <w:rFonts w:eastAsia="Calibri"/>
                <w:snapToGrid w:val="0"/>
                <w:sz w:val="21"/>
                <w:szCs w:val="21"/>
                <w:lang w:eastAsia="en-US"/>
              </w:rPr>
              <w:t>ом</w:t>
            </w:r>
            <w:r w:rsidR="00D05B68" w:rsidRPr="00D464BE">
              <w:rPr>
                <w:rFonts w:eastAsia="Calibri"/>
                <w:snapToGrid w:val="0"/>
                <w:sz w:val="21"/>
                <w:szCs w:val="21"/>
                <w:lang w:eastAsia="en-US"/>
              </w:rPr>
              <w:t xml:space="preserve"> в течение </w:t>
            </w:r>
            <w:r w:rsidR="00942E7A" w:rsidRPr="00D464BE">
              <w:rPr>
                <w:rFonts w:eastAsia="Calibri"/>
                <w:snapToGrid w:val="0"/>
                <w:sz w:val="21"/>
                <w:szCs w:val="21"/>
                <w:lang w:eastAsia="en-US"/>
              </w:rPr>
              <w:t>Периода выборки</w:t>
            </w:r>
            <w:r w:rsidR="00D05B68" w:rsidRPr="00D464BE">
              <w:rPr>
                <w:rFonts w:eastAsia="Calibri"/>
                <w:snapToGrid w:val="0"/>
                <w:sz w:val="21"/>
                <w:szCs w:val="21"/>
                <w:lang w:eastAsia="en-US"/>
              </w:rPr>
              <w:t xml:space="preserve"> Кредита</w:t>
            </w:r>
            <w:r w:rsidR="00A74BF8" w:rsidRPr="00D464BE">
              <w:rPr>
                <w:rFonts w:eastAsia="Calibri"/>
                <w:snapToGrid w:val="0"/>
                <w:sz w:val="21"/>
                <w:szCs w:val="21"/>
                <w:lang w:eastAsia="en-US"/>
              </w:rPr>
              <w:t xml:space="preserve"> на бумажном носителе</w:t>
            </w:r>
            <w:r w:rsidR="00A74BF8" w:rsidRPr="00D464BE">
              <w:rPr>
                <w:rFonts w:eastAsia="Calibri"/>
                <w:sz w:val="21"/>
                <w:szCs w:val="21"/>
                <w:lang w:eastAsia="en-US"/>
              </w:rPr>
              <w:t xml:space="preserve"> или в виде Электронного документа в рамках Системы ДБО при условии подтверждения полномочий лица, подписавшего заявление. </w:t>
            </w:r>
          </w:p>
          <w:p w:rsidR="00907B68" w:rsidRPr="00D464BE" w:rsidRDefault="00A74BF8"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z w:val="21"/>
                <w:szCs w:val="21"/>
                <w:lang w:eastAsia="en-US"/>
              </w:rPr>
              <w:lastRenderedPageBreak/>
              <w:t>В заявлении в обязательном порядке должны быть указаны дата заявления, номер и дата Кредитного договора, дата предполагаемого получения Транша, сумма и валюта запрашиваемого Транша, Счет, наименование должности и фамилии, имени, отчества подписавшего заявление от имени Заемщика лица, реквизиты доверенности (в случае подписания заявления лицом, не являющимся единоличным исполнительным органом Заемщика)</w:t>
            </w:r>
            <w:r w:rsidR="00BF2E7E" w:rsidRPr="00D464BE">
              <w:rPr>
                <w:rFonts w:eastAsia="Calibri"/>
                <w:snapToGrid w:val="0"/>
                <w:sz w:val="21"/>
                <w:szCs w:val="21"/>
                <w:lang w:eastAsia="en-US"/>
              </w:rPr>
              <w:t>.</w:t>
            </w:r>
          </w:p>
          <w:p w:rsidR="00BF2E7E" w:rsidRPr="00D464BE" w:rsidRDefault="00BF2E7E" w:rsidP="00675A7D">
            <w:pPr>
              <w:spacing w:before="120" w:after="120" w:line="259" w:lineRule="auto"/>
              <w:jc w:val="both"/>
              <w:rPr>
                <w:rFonts w:eastAsia="Calibri"/>
                <w:snapToGrid w:val="0"/>
                <w:sz w:val="21"/>
                <w:szCs w:val="21"/>
                <w:lang w:eastAsia="en-US"/>
              </w:rPr>
            </w:pPr>
            <w:r w:rsidRPr="00D464BE">
              <w:rPr>
                <w:rFonts w:eastAsia="Calibri"/>
                <w:snapToGrid w:val="0"/>
                <w:sz w:val="21"/>
                <w:szCs w:val="21"/>
                <w:lang w:eastAsia="en-US"/>
              </w:rPr>
              <w:t xml:space="preserve">При получении Банком заявления </w:t>
            </w:r>
            <w:r w:rsidR="00BD591A" w:rsidRPr="00D464BE">
              <w:rPr>
                <w:rFonts w:eastAsia="Calibri"/>
                <w:snapToGrid w:val="0"/>
                <w:sz w:val="21"/>
                <w:szCs w:val="21"/>
                <w:lang w:eastAsia="en-US"/>
              </w:rPr>
              <w:t xml:space="preserve">Заемщика </w:t>
            </w:r>
            <w:r w:rsidRPr="00D464BE">
              <w:rPr>
                <w:rFonts w:eastAsia="Calibri"/>
                <w:snapToGrid w:val="0"/>
                <w:sz w:val="21"/>
                <w:szCs w:val="21"/>
                <w:lang w:eastAsia="en-US"/>
              </w:rPr>
              <w:t>посл</w:t>
            </w:r>
            <w:r w:rsidR="00BD591A" w:rsidRPr="00D464BE">
              <w:rPr>
                <w:rFonts w:eastAsia="Calibri"/>
                <w:snapToGrid w:val="0"/>
                <w:sz w:val="21"/>
                <w:szCs w:val="21"/>
                <w:lang w:eastAsia="en-US"/>
              </w:rPr>
              <w:t>е 12 ч. 00 мин. (МСК) текущего Рабочего дня выдача Кредита (</w:t>
            </w:r>
            <w:r w:rsidRPr="00D464BE">
              <w:rPr>
                <w:rFonts w:eastAsia="Calibri"/>
                <w:snapToGrid w:val="0"/>
                <w:sz w:val="21"/>
                <w:szCs w:val="21"/>
                <w:lang w:eastAsia="en-US"/>
              </w:rPr>
              <w:t>Транша</w:t>
            </w:r>
            <w:r w:rsidR="00BD591A" w:rsidRPr="00D464BE">
              <w:rPr>
                <w:rFonts w:eastAsia="Calibri"/>
                <w:snapToGrid w:val="0"/>
                <w:sz w:val="21"/>
                <w:szCs w:val="21"/>
                <w:lang w:eastAsia="en-US"/>
              </w:rPr>
              <w:t>) производится на следующий Р</w:t>
            </w:r>
            <w:r w:rsidRPr="00D464BE">
              <w:rPr>
                <w:rFonts w:eastAsia="Calibri"/>
                <w:snapToGrid w:val="0"/>
                <w:sz w:val="21"/>
                <w:szCs w:val="21"/>
                <w:lang w:eastAsia="en-US"/>
              </w:rPr>
              <w:t>абочий день.</w:t>
            </w:r>
          </w:p>
        </w:tc>
      </w:tr>
      <w:tr w:rsidR="00907B68" w:rsidRPr="00D464BE" w:rsidTr="00675A7D">
        <w:trPr>
          <w:gridAfter w:val="1"/>
          <w:wAfter w:w="8" w:type="dxa"/>
          <w:trHeight w:val="942"/>
        </w:trPr>
        <w:tc>
          <w:tcPr>
            <w:tcW w:w="704" w:type="dxa"/>
            <w:shd w:val="clear" w:color="auto" w:fill="auto"/>
          </w:tcPr>
          <w:p w:rsidR="00907B68" w:rsidRPr="00D464BE" w:rsidRDefault="00E551C3" w:rsidP="00675A7D">
            <w:pPr>
              <w:widowControl w:val="0"/>
              <w:tabs>
                <w:tab w:val="left" w:pos="1134"/>
              </w:tabs>
              <w:autoSpaceDE w:val="0"/>
              <w:autoSpaceDN w:val="0"/>
              <w:spacing w:before="120" w:after="120"/>
              <w:jc w:val="center"/>
              <w:rPr>
                <w:rFonts w:eastAsia="Calibri"/>
                <w:snapToGrid w:val="0"/>
                <w:sz w:val="21"/>
                <w:szCs w:val="21"/>
              </w:rPr>
            </w:pPr>
            <w:r w:rsidRPr="00D464BE">
              <w:rPr>
                <w:rFonts w:eastAsia="Calibri"/>
                <w:snapToGrid w:val="0"/>
                <w:sz w:val="21"/>
                <w:szCs w:val="21"/>
                <w:lang w:eastAsia="en-US"/>
              </w:rPr>
              <w:lastRenderedPageBreak/>
              <w:t>2</w:t>
            </w:r>
            <w:r w:rsidR="008976B3" w:rsidRPr="00D464BE">
              <w:rPr>
                <w:rFonts w:eastAsia="Calibri"/>
                <w:snapToGrid w:val="0"/>
                <w:sz w:val="21"/>
                <w:szCs w:val="21"/>
                <w:lang w:val="en-US" w:eastAsia="en-US"/>
              </w:rPr>
              <w:t>.</w:t>
            </w:r>
            <w:r w:rsidR="003E1556" w:rsidRPr="00D464BE">
              <w:rPr>
                <w:rFonts w:eastAsia="Calibri"/>
                <w:snapToGrid w:val="0"/>
                <w:sz w:val="21"/>
                <w:szCs w:val="21"/>
                <w:lang w:eastAsia="en-US"/>
              </w:rPr>
              <w:t>2</w:t>
            </w:r>
          </w:p>
        </w:tc>
        <w:tc>
          <w:tcPr>
            <w:tcW w:w="1985" w:type="dxa"/>
            <w:shd w:val="clear" w:color="auto" w:fill="auto"/>
          </w:tcPr>
          <w:p w:rsidR="00907B68" w:rsidRPr="00D464BE" w:rsidRDefault="00606F9A" w:rsidP="00675A7D">
            <w:pPr>
              <w:widowControl w:val="0"/>
              <w:tabs>
                <w:tab w:val="left" w:pos="1134"/>
              </w:tabs>
              <w:autoSpaceDE w:val="0"/>
              <w:autoSpaceDN w:val="0"/>
              <w:spacing w:before="120" w:after="120"/>
              <w:rPr>
                <w:rFonts w:eastAsia="Calibri"/>
                <w:b/>
                <w:snapToGrid w:val="0"/>
                <w:sz w:val="21"/>
                <w:szCs w:val="21"/>
              </w:rPr>
            </w:pPr>
            <w:proofErr w:type="spellStart"/>
            <w:r w:rsidRPr="00D464BE">
              <w:rPr>
                <w:rFonts w:eastAsia="Calibri"/>
                <w:b/>
                <w:snapToGrid w:val="0"/>
                <w:sz w:val="21"/>
                <w:szCs w:val="21"/>
                <w:lang w:val="en-US" w:eastAsia="en-US"/>
              </w:rPr>
              <w:t>Условия</w:t>
            </w:r>
            <w:proofErr w:type="spellEnd"/>
            <w:r w:rsidR="003E1556" w:rsidRPr="00D464BE">
              <w:rPr>
                <w:rFonts w:eastAsia="Calibri"/>
                <w:b/>
                <w:snapToGrid w:val="0"/>
                <w:sz w:val="21"/>
                <w:szCs w:val="21"/>
                <w:lang w:eastAsia="en-US"/>
              </w:rPr>
              <w:t xml:space="preserve"> </w:t>
            </w:r>
            <w:r w:rsidRPr="00D464BE">
              <w:rPr>
                <w:rFonts w:eastAsia="Calibri"/>
                <w:b/>
                <w:snapToGrid w:val="0"/>
                <w:sz w:val="21"/>
                <w:szCs w:val="21"/>
                <w:lang w:eastAsia="en-US"/>
              </w:rPr>
              <w:t xml:space="preserve">выдачи </w:t>
            </w:r>
            <w:r w:rsidR="008976B3" w:rsidRPr="00D464BE">
              <w:rPr>
                <w:rFonts w:eastAsia="Calibri"/>
                <w:b/>
                <w:snapToGrid w:val="0"/>
                <w:sz w:val="21"/>
                <w:szCs w:val="21"/>
                <w:lang w:eastAsia="en-US"/>
              </w:rPr>
              <w:t>К</w:t>
            </w:r>
            <w:r w:rsidR="00907B68" w:rsidRPr="00D464BE">
              <w:rPr>
                <w:rFonts w:eastAsia="Calibri"/>
                <w:b/>
                <w:snapToGrid w:val="0"/>
                <w:sz w:val="21"/>
                <w:szCs w:val="21"/>
                <w:lang w:eastAsia="en-US"/>
              </w:rPr>
              <w:t>редита</w:t>
            </w:r>
          </w:p>
        </w:tc>
        <w:tc>
          <w:tcPr>
            <w:tcW w:w="7371" w:type="dxa"/>
            <w:shd w:val="clear" w:color="auto" w:fill="auto"/>
          </w:tcPr>
          <w:p w:rsidR="00907B68" w:rsidRPr="00D464BE" w:rsidRDefault="00101F64" w:rsidP="008B7E39">
            <w:pPr>
              <w:widowControl w:val="0"/>
              <w:tabs>
                <w:tab w:val="left" w:pos="1134"/>
              </w:tabs>
              <w:autoSpaceDE w:val="0"/>
              <w:autoSpaceDN w:val="0"/>
              <w:spacing w:before="120" w:after="120"/>
              <w:jc w:val="both"/>
              <w:rPr>
                <w:snapToGrid w:val="0"/>
                <w:sz w:val="21"/>
                <w:szCs w:val="21"/>
              </w:rPr>
            </w:pPr>
            <w:r w:rsidRPr="00D464BE">
              <w:rPr>
                <w:rFonts w:eastAsia="Calibri"/>
                <w:snapToGrid w:val="0"/>
                <w:sz w:val="21"/>
                <w:szCs w:val="21"/>
                <w:lang w:eastAsia="en-US"/>
              </w:rPr>
              <w:t xml:space="preserve">Кредит предоставляется </w:t>
            </w:r>
            <w:r w:rsidR="00FE0025" w:rsidRPr="00D464BE">
              <w:rPr>
                <w:rFonts w:eastAsia="Calibri"/>
                <w:snapToGrid w:val="0"/>
                <w:sz w:val="21"/>
                <w:szCs w:val="21"/>
                <w:lang w:eastAsia="en-US"/>
              </w:rPr>
              <w:t xml:space="preserve">только </w:t>
            </w:r>
            <w:r w:rsidRPr="00D464BE">
              <w:rPr>
                <w:rFonts w:eastAsia="Calibri"/>
                <w:snapToGrid w:val="0"/>
                <w:sz w:val="21"/>
                <w:szCs w:val="21"/>
                <w:lang w:eastAsia="en-US"/>
              </w:rPr>
              <w:t xml:space="preserve">при </w:t>
            </w:r>
            <w:r w:rsidR="00FE0025" w:rsidRPr="00D464BE">
              <w:rPr>
                <w:rFonts w:eastAsia="Calibri"/>
                <w:snapToGrid w:val="0"/>
                <w:sz w:val="21"/>
                <w:szCs w:val="21"/>
                <w:lang w:eastAsia="en-US"/>
              </w:rPr>
              <w:t xml:space="preserve">условии </w:t>
            </w:r>
            <w:r w:rsidRPr="00D464BE">
              <w:rPr>
                <w:rFonts w:eastAsia="Calibri"/>
                <w:snapToGrid w:val="0"/>
                <w:sz w:val="21"/>
                <w:szCs w:val="21"/>
                <w:lang w:eastAsia="en-US"/>
              </w:rPr>
              <w:t>в</w:t>
            </w:r>
            <w:r w:rsidR="00FE0025" w:rsidRPr="00D464BE">
              <w:rPr>
                <w:rFonts w:eastAsia="Calibri"/>
                <w:snapToGrid w:val="0"/>
                <w:sz w:val="21"/>
                <w:szCs w:val="21"/>
                <w:lang w:eastAsia="en-US"/>
              </w:rPr>
              <w:t>ыполнения</w:t>
            </w:r>
            <w:r w:rsidR="00907B68" w:rsidRPr="00D464BE">
              <w:rPr>
                <w:rFonts w:eastAsia="Calibri"/>
                <w:snapToGrid w:val="0"/>
                <w:sz w:val="21"/>
                <w:szCs w:val="21"/>
                <w:lang w:eastAsia="en-US"/>
              </w:rPr>
              <w:t xml:space="preserve"> Заемщиком требований, установленных </w:t>
            </w:r>
            <w:proofErr w:type="spellStart"/>
            <w:r w:rsidR="00BD591A" w:rsidRPr="00D464BE">
              <w:rPr>
                <w:rFonts w:eastAsia="Calibri"/>
                <w:snapToGrid w:val="0"/>
                <w:sz w:val="21"/>
                <w:szCs w:val="21"/>
                <w:lang w:eastAsia="en-US"/>
              </w:rPr>
              <w:t>п</w:t>
            </w:r>
            <w:r w:rsidR="00D22814" w:rsidRPr="00D464BE">
              <w:rPr>
                <w:rFonts w:eastAsia="Calibri"/>
                <w:snapToGrid w:val="0"/>
                <w:sz w:val="21"/>
                <w:szCs w:val="21"/>
                <w:lang w:eastAsia="en-US"/>
              </w:rPr>
              <w:t>п</w:t>
            </w:r>
            <w:proofErr w:type="spellEnd"/>
            <w:r w:rsidR="003473E1" w:rsidRPr="00D464BE">
              <w:rPr>
                <w:rFonts w:eastAsia="Calibri"/>
                <w:snapToGrid w:val="0"/>
                <w:sz w:val="21"/>
                <w:szCs w:val="21"/>
                <w:lang w:eastAsia="en-US"/>
              </w:rPr>
              <w:t>.</w:t>
            </w:r>
            <w:r w:rsidR="00BD591A" w:rsidRPr="00D464BE">
              <w:rPr>
                <w:rFonts w:eastAsia="Calibri"/>
                <w:snapToGrid w:val="0"/>
                <w:sz w:val="21"/>
                <w:szCs w:val="21"/>
                <w:lang w:eastAsia="en-US"/>
              </w:rPr>
              <w:t xml:space="preserve"> </w:t>
            </w:r>
            <w:r w:rsidR="008B7E39" w:rsidRPr="00D464BE">
              <w:rPr>
                <w:rFonts w:eastAsia="Calibri"/>
                <w:snapToGrid w:val="0"/>
                <w:sz w:val="21"/>
                <w:szCs w:val="21"/>
                <w:lang w:eastAsia="en-US"/>
              </w:rPr>
              <w:t xml:space="preserve">11 </w:t>
            </w:r>
            <w:r w:rsidR="00BD591A" w:rsidRPr="00D464BE">
              <w:rPr>
                <w:rFonts w:eastAsia="Calibri"/>
                <w:snapToGrid w:val="0"/>
                <w:sz w:val="21"/>
                <w:szCs w:val="21"/>
                <w:lang w:eastAsia="en-US"/>
              </w:rPr>
              <w:t xml:space="preserve">и </w:t>
            </w:r>
            <w:r w:rsidR="008B7E39" w:rsidRPr="00D464BE">
              <w:rPr>
                <w:rFonts w:eastAsia="Calibri"/>
                <w:snapToGrid w:val="0"/>
                <w:sz w:val="21"/>
                <w:szCs w:val="21"/>
                <w:lang w:eastAsia="en-US"/>
              </w:rPr>
              <w:t xml:space="preserve">12 </w:t>
            </w:r>
            <w:r w:rsidR="00907B68" w:rsidRPr="00D464BE">
              <w:rPr>
                <w:rFonts w:eastAsia="Calibri"/>
                <w:snapToGrid w:val="0"/>
                <w:sz w:val="21"/>
                <w:szCs w:val="21"/>
                <w:lang w:eastAsia="en-US"/>
              </w:rPr>
              <w:t>Индивидуальны</w:t>
            </w:r>
            <w:r w:rsidRPr="00D464BE">
              <w:rPr>
                <w:rFonts w:eastAsia="Calibri"/>
                <w:snapToGrid w:val="0"/>
                <w:sz w:val="21"/>
                <w:szCs w:val="21"/>
                <w:lang w:eastAsia="en-US"/>
              </w:rPr>
              <w:t>х</w:t>
            </w:r>
            <w:r w:rsidR="00907B68" w:rsidRPr="00D464BE">
              <w:rPr>
                <w:rFonts w:eastAsia="Calibri"/>
                <w:snapToGrid w:val="0"/>
                <w:sz w:val="21"/>
                <w:szCs w:val="21"/>
                <w:lang w:eastAsia="en-US"/>
              </w:rPr>
              <w:t xml:space="preserve"> услови</w:t>
            </w:r>
            <w:r w:rsidRPr="00D464BE">
              <w:rPr>
                <w:rFonts w:eastAsia="Calibri"/>
                <w:snapToGrid w:val="0"/>
                <w:sz w:val="21"/>
                <w:szCs w:val="21"/>
                <w:lang w:eastAsia="en-US"/>
              </w:rPr>
              <w:t>й</w:t>
            </w:r>
            <w:r w:rsidR="00BD591A" w:rsidRPr="00D464BE">
              <w:rPr>
                <w:rFonts w:eastAsia="Calibri"/>
                <w:snapToGrid w:val="0"/>
                <w:sz w:val="21"/>
                <w:szCs w:val="21"/>
                <w:lang w:eastAsia="en-US"/>
              </w:rPr>
              <w:t xml:space="preserve"> кредитования.</w:t>
            </w:r>
          </w:p>
        </w:tc>
      </w:tr>
      <w:tr w:rsidR="00907B68" w:rsidRPr="00D464BE" w:rsidTr="00675A7D">
        <w:trPr>
          <w:gridAfter w:val="1"/>
          <w:wAfter w:w="8" w:type="dxa"/>
        </w:trPr>
        <w:tc>
          <w:tcPr>
            <w:tcW w:w="704" w:type="dxa"/>
            <w:shd w:val="clear" w:color="auto" w:fill="auto"/>
          </w:tcPr>
          <w:p w:rsidR="00907B68" w:rsidRPr="00D464BE" w:rsidRDefault="00E551C3" w:rsidP="00675A7D">
            <w:pPr>
              <w:widowControl w:val="0"/>
              <w:tabs>
                <w:tab w:val="left" w:pos="1134"/>
              </w:tabs>
              <w:autoSpaceDE w:val="0"/>
              <w:autoSpaceDN w:val="0"/>
              <w:spacing w:before="120" w:after="120"/>
              <w:jc w:val="center"/>
              <w:rPr>
                <w:rFonts w:eastAsia="Calibri"/>
                <w:snapToGrid w:val="0"/>
                <w:sz w:val="21"/>
                <w:szCs w:val="21"/>
              </w:rPr>
            </w:pPr>
            <w:r w:rsidRPr="00D464BE">
              <w:rPr>
                <w:rFonts w:eastAsia="Calibri"/>
                <w:snapToGrid w:val="0"/>
                <w:sz w:val="21"/>
                <w:szCs w:val="21"/>
                <w:lang w:eastAsia="en-US"/>
              </w:rPr>
              <w:t>2</w:t>
            </w:r>
            <w:r w:rsidR="008976B3" w:rsidRPr="00D464BE">
              <w:rPr>
                <w:rFonts w:eastAsia="Calibri"/>
                <w:snapToGrid w:val="0"/>
                <w:sz w:val="21"/>
                <w:szCs w:val="21"/>
                <w:lang w:eastAsia="en-US"/>
              </w:rPr>
              <w:t>.</w:t>
            </w:r>
            <w:r w:rsidR="003E1556" w:rsidRPr="00D464BE">
              <w:rPr>
                <w:rFonts w:eastAsia="Calibri"/>
                <w:snapToGrid w:val="0"/>
                <w:sz w:val="21"/>
                <w:szCs w:val="21"/>
                <w:lang w:eastAsia="en-US"/>
              </w:rPr>
              <w:t>3</w:t>
            </w:r>
          </w:p>
        </w:tc>
        <w:tc>
          <w:tcPr>
            <w:tcW w:w="1985" w:type="dxa"/>
            <w:shd w:val="clear" w:color="auto" w:fill="auto"/>
          </w:tcPr>
          <w:p w:rsidR="00907B68" w:rsidRPr="00D464BE" w:rsidRDefault="00101F64" w:rsidP="00675A7D">
            <w:pPr>
              <w:widowControl w:val="0"/>
              <w:tabs>
                <w:tab w:val="left" w:pos="1173"/>
              </w:tabs>
              <w:autoSpaceDE w:val="0"/>
              <w:autoSpaceDN w:val="0"/>
              <w:spacing w:before="120" w:after="120"/>
              <w:rPr>
                <w:rFonts w:eastAsia="Calibri"/>
                <w:b/>
                <w:sz w:val="21"/>
                <w:szCs w:val="21"/>
                <w:lang w:eastAsia="en-US"/>
              </w:rPr>
            </w:pPr>
            <w:r w:rsidRPr="00D464BE">
              <w:rPr>
                <w:rFonts w:eastAsia="Calibri"/>
                <w:b/>
                <w:snapToGrid w:val="0"/>
                <w:sz w:val="21"/>
                <w:szCs w:val="21"/>
                <w:lang w:eastAsia="en-US"/>
              </w:rPr>
              <w:t xml:space="preserve">Порядок </w:t>
            </w:r>
            <w:r w:rsidR="00606F9A" w:rsidRPr="00D464BE">
              <w:rPr>
                <w:rFonts w:eastAsia="Calibri"/>
                <w:b/>
                <w:snapToGrid w:val="0"/>
                <w:sz w:val="21"/>
                <w:szCs w:val="21"/>
                <w:lang w:eastAsia="en-US"/>
              </w:rPr>
              <w:t xml:space="preserve">выдачи </w:t>
            </w:r>
            <w:r w:rsidR="008976B3" w:rsidRPr="00D464BE">
              <w:rPr>
                <w:rFonts w:eastAsia="Calibri"/>
                <w:b/>
                <w:snapToGrid w:val="0"/>
                <w:sz w:val="21"/>
                <w:szCs w:val="21"/>
                <w:lang w:eastAsia="en-US"/>
              </w:rPr>
              <w:t>К</w:t>
            </w:r>
            <w:r w:rsidR="00907B68" w:rsidRPr="00D464BE">
              <w:rPr>
                <w:rFonts w:eastAsia="Calibri"/>
                <w:b/>
                <w:snapToGrid w:val="0"/>
                <w:sz w:val="21"/>
                <w:szCs w:val="21"/>
                <w:lang w:eastAsia="en-US"/>
              </w:rPr>
              <w:t>редита</w:t>
            </w:r>
          </w:p>
        </w:tc>
        <w:tc>
          <w:tcPr>
            <w:tcW w:w="7371" w:type="dxa"/>
            <w:shd w:val="clear" w:color="auto" w:fill="auto"/>
          </w:tcPr>
          <w:p w:rsidR="00907B68" w:rsidRPr="00D464BE" w:rsidRDefault="00FA58A2" w:rsidP="00675A7D">
            <w:pPr>
              <w:widowControl w:val="0"/>
              <w:tabs>
                <w:tab w:val="left" w:pos="1134"/>
              </w:tabs>
              <w:autoSpaceDE w:val="0"/>
              <w:autoSpaceDN w:val="0"/>
              <w:spacing w:before="120" w:after="120"/>
              <w:jc w:val="both"/>
              <w:rPr>
                <w:snapToGrid w:val="0"/>
                <w:sz w:val="21"/>
                <w:szCs w:val="21"/>
              </w:rPr>
            </w:pPr>
            <w:r w:rsidRPr="00D464BE">
              <w:rPr>
                <w:rFonts w:eastAsia="Calibri"/>
                <w:snapToGrid w:val="0"/>
                <w:sz w:val="21"/>
                <w:szCs w:val="21"/>
                <w:lang w:eastAsia="en-US"/>
              </w:rPr>
              <w:t>Кредит (Т</w:t>
            </w:r>
            <w:r w:rsidR="00101F64" w:rsidRPr="00D464BE">
              <w:rPr>
                <w:rFonts w:eastAsia="Calibri"/>
                <w:snapToGrid w:val="0"/>
                <w:sz w:val="21"/>
                <w:szCs w:val="21"/>
                <w:lang w:eastAsia="en-US"/>
              </w:rPr>
              <w:t>ранш) предоставляется путем з</w:t>
            </w:r>
            <w:r w:rsidR="00606F9A" w:rsidRPr="00D464BE">
              <w:rPr>
                <w:rFonts w:eastAsia="Calibri"/>
                <w:snapToGrid w:val="0"/>
                <w:sz w:val="21"/>
                <w:szCs w:val="21"/>
                <w:lang w:eastAsia="en-US"/>
              </w:rPr>
              <w:t>ачисления</w:t>
            </w:r>
            <w:r w:rsidR="00907B68" w:rsidRPr="00D464BE">
              <w:rPr>
                <w:rFonts w:eastAsia="Calibri"/>
                <w:snapToGrid w:val="0"/>
                <w:sz w:val="21"/>
                <w:szCs w:val="21"/>
                <w:lang w:eastAsia="en-US"/>
              </w:rPr>
              <w:t xml:space="preserve"> безналичных ден</w:t>
            </w:r>
            <w:r w:rsidRPr="00D464BE">
              <w:rPr>
                <w:rFonts w:eastAsia="Calibri"/>
                <w:snapToGrid w:val="0"/>
                <w:sz w:val="21"/>
                <w:szCs w:val="21"/>
                <w:lang w:eastAsia="en-US"/>
              </w:rPr>
              <w:t>ежных средств в сумме Кредита (Т</w:t>
            </w:r>
            <w:r w:rsidR="00907B68" w:rsidRPr="00D464BE">
              <w:rPr>
                <w:rFonts w:eastAsia="Calibri"/>
                <w:snapToGrid w:val="0"/>
                <w:sz w:val="21"/>
                <w:szCs w:val="21"/>
                <w:lang w:eastAsia="en-US"/>
              </w:rPr>
              <w:t xml:space="preserve">ранша) на Счет Заемщика, указанный в </w:t>
            </w:r>
            <w:r w:rsidR="00101F64" w:rsidRPr="00D464BE">
              <w:rPr>
                <w:rFonts w:eastAsia="Calibri"/>
                <w:snapToGrid w:val="0"/>
                <w:sz w:val="21"/>
                <w:szCs w:val="21"/>
                <w:lang w:eastAsia="en-US"/>
              </w:rPr>
              <w:t>п.</w:t>
            </w:r>
            <w:r w:rsidRPr="00D464BE">
              <w:rPr>
                <w:rFonts w:eastAsia="Calibri"/>
                <w:snapToGrid w:val="0"/>
                <w:sz w:val="21"/>
                <w:szCs w:val="21"/>
                <w:lang w:eastAsia="en-US"/>
              </w:rPr>
              <w:t>14</w:t>
            </w:r>
            <w:r w:rsidR="00101F64" w:rsidRPr="00D464BE">
              <w:rPr>
                <w:rFonts w:eastAsia="Calibri"/>
                <w:snapToGrid w:val="0"/>
                <w:sz w:val="21"/>
                <w:szCs w:val="21"/>
                <w:lang w:eastAsia="en-US"/>
              </w:rPr>
              <w:t xml:space="preserve"> </w:t>
            </w:r>
            <w:r w:rsidR="00907B68" w:rsidRPr="00D464BE">
              <w:rPr>
                <w:rFonts w:eastAsia="Calibri"/>
                <w:snapToGrid w:val="0"/>
                <w:sz w:val="21"/>
                <w:szCs w:val="21"/>
                <w:lang w:eastAsia="en-US"/>
              </w:rPr>
              <w:t>Индивидуальных услови</w:t>
            </w:r>
            <w:r w:rsidR="00101F64" w:rsidRPr="00D464BE">
              <w:rPr>
                <w:rFonts w:eastAsia="Calibri"/>
                <w:snapToGrid w:val="0"/>
                <w:sz w:val="21"/>
                <w:szCs w:val="21"/>
                <w:lang w:eastAsia="en-US"/>
              </w:rPr>
              <w:t>й</w:t>
            </w:r>
            <w:r w:rsidR="00907B68" w:rsidRPr="00D464BE">
              <w:rPr>
                <w:rFonts w:eastAsia="Calibri"/>
                <w:snapToGrid w:val="0"/>
                <w:sz w:val="21"/>
                <w:szCs w:val="21"/>
                <w:lang w:eastAsia="en-US"/>
              </w:rPr>
              <w:t xml:space="preserve"> кредитования:</w:t>
            </w:r>
          </w:p>
        </w:tc>
      </w:tr>
      <w:tr w:rsidR="0097481C" w:rsidRPr="00D464BE" w:rsidTr="00675A7D">
        <w:trPr>
          <w:gridAfter w:val="1"/>
          <w:wAfter w:w="8" w:type="dxa"/>
        </w:trPr>
        <w:tc>
          <w:tcPr>
            <w:tcW w:w="704" w:type="dxa"/>
            <w:shd w:val="clear" w:color="auto" w:fill="auto"/>
          </w:tcPr>
          <w:p w:rsidR="0097481C" w:rsidRPr="00D464BE" w:rsidRDefault="0097481C" w:rsidP="00675A7D">
            <w:pPr>
              <w:widowControl w:val="0"/>
              <w:tabs>
                <w:tab w:val="left" w:pos="1134"/>
              </w:tabs>
              <w:autoSpaceDE w:val="0"/>
              <w:autoSpaceDN w:val="0"/>
              <w:spacing w:before="120" w:after="120"/>
              <w:jc w:val="center"/>
              <w:rPr>
                <w:rFonts w:eastAsia="Calibri"/>
                <w:snapToGrid w:val="0"/>
                <w:sz w:val="21"/>
                <w:szCs w:val="21"/>
              </w:rPr>
            </w:pPr>
          </w:p>
        </w:tc>
        <w:tc>
          <w:tcPr>
            <w:tcW w:w="1985" w:type="dxa"/>
            <w:shd w:val="clear" w:color="auto" w:fill="auto"/>
          </w:tcPr>
          <w:p w:rsidR="0097481C" w:rsidRPr="00D464BE" w:rsidRDefault="0097481C" w:rsidP="00675A7D">
            <w:pPr>
              <w:widowControl w:val="0"/>
              <w:tabs>
                <w:tab w:val="left" w:pos="1134"/>
              </w:tabs>
              <w:autoSpaceDE w:val="0"/>
              <w:autoSpaceDN w:val="0"/>
              <w:spacing w:before="120" w:after="120"/>
              <w:rPr>
                <w:rFonts w:eastAsia="Calibri"/>
                <w:snapToGrid w:val="0"/>
                <w:sz w:val="21"/>
                <w:szCs w:val="21"/>
              </w:rPr>
            </w:pPr>
            <w:r w:rsidRPr="00D464BE">
              <w:rPr>
                <w:rFonts w:eastAsia="Calibri"/>
                <w:snapToGrid w:val="0"/>
                <w:sz w:val="21"/>
                <w:szCs w:val="21"/>
                <w:lang w:eastAsia="en-US"/>
              </w:rPr>
              <w:sym w:font="Wingdings" w:char="F09F"/>
            </w:r>
            <w:r w:rsidRPr="00D464BE">
              <w:rPr>
                <w:rFonts w:eastAsia="Calibri"/>
                <w:snapToGrid w:val="0"/>
                <w:sz w:val="21"/>
                <w:szCs w:val="21"/>
                <w:lang w:eastAsia="en-US"/>
              </w:rPr>
              <w:t xml:space="preserve">  О</w:t>
            </w:r>
            <w:proofErr w:type="spellStart"/>
            <w:r w:rsidRPr="00D464BE">
              <w:rPr>
                <w:rFonts w:eastAsia="Calibri"/>
                <w:snapToGrid w:val="0"/>
                <w:sz w:val="21"/>
                <w:szCs w:val="21"/>
                <w:lang w:val="en-US" w:eastAsia="en-US"/>
              </w:rPr>
              <w:t>вердрафт</w:t>
            </w:r>
            <w:proofErr w:type="spellEnd"/>
            <w:r w:rsidRPr="00D464BE">
              <w:rPr>
                <w:rFonts w:eastAsia="Calibri"/>
                <w:snapToGrid w:val="0"/>
                <w:sz w:val="21"/>
                <w:szCs w:val="21"/>
                <w:lang w:eastAsia="en-US"/>
              </w:rPr>
              <w:t>а</w:t>
            </w:r>
            <w:r w:rsidRPr="00D464BE">
              <w:rPr>
                <w:rFonts w:eastAsia="Calibri"/>
                <w:snapToGrid w:val="0"/>
                <w:sz w:val="21"/>
                <w:szCs w:val="21"/>
                <w:lang w:val="en-US" w:eastAsia="en-US"/>
              </w:rPr>
              <w:t>:</w:t>
            </w:r>
          </w:p>
        </w:tc>
        <w:tc>
          <w:tcPr>
            <w:tcW w:w="7371" w:type="dxa"/>
            <w:shd w:val="clear" w:color="auto" w:fill="auto"/>
          </w:tcPr>
          <w:p w:rsidR="0097481C" w:rsidRPr="00D464BE" w:rsidRDefault="00FA58A2"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н</w:t>
            </w:r>
            <w:r w:rsidR="0097481C" w:rsidRPr="00D464BE">
              <w:rPr>
                <w:rFonts w:eastAsia="Calibri"/>
                <w:snapToGrid w:val="0"/>
                <w:sz w:val="21"/>
                <w:szCs w:val="21"/>
                <w:lang w:eastAsia="en-US"/>
              </w:rPr>
              <w:t xml:space="preserve">а </w:t>
            </w:r>
            <w:r w:rsidRPr="00D464BE">
              <w:rPr>
                <w:rFonts w:eastAsia="Calibri"/>
                <w:snapToGrid w:val="0"/>
                <w:sz w:val="21"/>
                <w:szCs w:val="21"/>
                <w:lang w:eastAsia="en-US"/>
              </w:rPr>
              <w:t>Счет Заемщика, открытый в Банке;</w:t>
            </w:r>
            <w:r w:rsidR="0097481C" w:rsidRPr="00D464BE">
              <w:rPr>
                <w:rFonts w:eastAsia="Calibri"/>
                <w:snapToGrid w:val="0"/>
                <w:sz w:val="21"/>
                <w:szCs w:val="21"/>
                <w:lang w:eastAsia="en-US"/>
              </w:rPr>
              <w:t xml:space="preserve"> </w:t>
            </w:r>
            <w:r w:rsidR="0097481C" w:rsidRPr="00D464BE">
              <w:rPr>
                <w:rFonts w:eastAsia="Calibri"/>
                <w:snapToGrid w:val="0"/>
                <w:color w:val="FF0000"/>
                <w:sz w:val="21"/>
                <w:szCs w:val="21"/>
                <w:lang w:eastAsia="en-US"/>
              </w:rPr>
              <w:t xml:space="preserve"> </w:t>
            </w:r>
          </w:p>
        </w:tc>
      </w:tr>
      <w:tr w:rsidR="0097481C" w:rsidRPr="00D464BE" w:rsidTr="00675A7D">
        <w:trPr>
          <w:gridAfter w:val="1"/>
          <w:wAfter w:w="8" w:type="dxa"/>
        </w:trPr>
        <w:tc>
          <w:tcPr>
            <w:tcW w:w="704" w:type="dxa"/>
            <w:shd w:val="clear" w:color="auto" w:fill="auto"/>
          </w:tcPr>
          <w:p w:rsidR="0097481C" w:rsidRPr="00D464BE" w:rsidRDefault="0097481C" w:rsidP="00675A7D">
            <w:pPr>
              <w:widowControl w:val="0"/>
              <w:tabs>
                <w:tab w:val="left" w:pos="1134"/>
              </w:tabs>
              <w:autoSpaceDE w:val="0"/>
              <w:autoSpaceDN w:val="0"/>
              <w:spacing w:before="120" w:after="120"/>
              <w:jc w:val="center"/>
              <w:rPr>
                <w:rFonts w:eastAsia="Calibri"/>
                <w:snapToGrid w:val="0"/>
                <w:sz w:val="21"/>
                <w:szCs w:val="21"/>
              </w:rPr>
            </w:pPr>
          </w:p>
        </w:tc>
        <w:tc>
          <w:tcPr>
            <w:tcW w:w="1985" w:type="dxa"/>
            <w:shd w:val="clear" w:color="auto" w:fill="auto"/>
          </w:tcPr>
          <w:p w:rsidR="0097481C" w:rsidRPr="00D464BE" w:rsidRDefault="0097481C" w:rsidP="00675A7D">
            <w:pPr>
              <w:widowControl w:val="0"/>
              <w:tabs>
                <w:tab w:val="left" w:pos="1134"/>
              </w:tabs>
              <w:autoSpaceDE w:val="0"/>
              <w:autoSpaceDN w:val="0"/>
              <w:spacing w:before="120" w:after="120"/>
              <w:rPr>
                <w:snapToGrid w:val="0"/>
                <w:sz w:val="21"/>
                <w:szCs w:val="21"/>
              </w:rPr>
            </w:pPr>
            <w:r w:rsidRPr="00D464BE">
              <w:rPr>
                <w:rFonts w:eastAsia="Calibri"/>
                <w:snapToGrid w:val="0"/>
                <w:sz w:val="21"/>
                <w:szCs w:val="21"/>
                <w:lang w:eastAsia="en-US"/>
              </w:rPr>
              <w:sym w:font="Wingdings" w:char="F09F"/>
            </w:r>
            <w:r w:rsidRPr="00D464BE">
              <w:rPr>
                <w:rFonts w:eastAsia="Calibri"/>
                <w:snapToGrid w:val="0"/>
                <w:sz w:val="21"/>
                <w:szCs w:val="21"/>
                <w:lang w:eastAsia="en-US"/>
              </w:rPr>
              <w:t xml:space="preserve">  иного Кредита:  </w:t>
            </w:r>
          </w:p>
        </w:tc>
        <w:tc>
          <w:tcPr>
            <w:tcW w:w="7371" w:type="dxa"/>
            <w:shd w:val="clear" w:color="auto" w:fill="auto"/>
          </w:tcPr>
          <w:p w:rsidR="0097481C" w:rsidRPr="00D464BE" w:rsidRDefault="00FA58A2" w:rsidP="00675A7D">
            <w:pPr>
              <w:widowControl w:val="0"/>
              <w:tabs>
                <w:tab w:val="left" w:pos="1134"/>
              </w:tabs>
              <w:autoSpaceDE w:val="0"/>
              <w:autoSpaceDN w:val="0"/>
              <w:spacing w:before="120" w:after="120"/>
              <w:jc w:val="both"/>
              <w:rPr>
                <w:snapToGrid w:val="0"/>
                <w:sz w:val="21"/>
                <w:szCs w:val="21"/>
              </w:rPr>
            </w:pPr>
            <w:r w:rsidRPr="00D464BE">
              <w:rPr>
                <w:rFonts w:eastAsia="Calibri"/>
                <w:snapToGrid w:val="0"/>
                <w:sz w:val="21"/>
                <w:szCs w:val="21"/>
                <w:lang w:eastAsia="en-US"/>
              </w:rPr>
              <w:t>н</w:t>
            </w:r>
            <w:r w:rsidR="0097481C" w:rsidRPr="00D464BE">
              <w:rPr>
                <w:rFonts w:eastAsia="Calibri"/>
                <w:snapToGrid w:val="0"/>
                <w:sz w:val="21"/>
                <w:szCs w:val="21"/>
                <w:lang w:eastAsia="en-US"/>
              </w:rPr>
              <w:t>а Счет Заемщ</w:t>
            </w:r>
            <w:r w:rsidRPr="00D464BE">
              <w:rPr>
                <w:rFonts w:eastAsia="Calibri"/>
                <w:snapToGrid w:val="0"/>
                <w:sz w:val="21"/>
                <w:szCs w:val="21"/>
                <w:lang w:eastAsia="en-US"/>
              </w:rPr>
              <w:t>ика, открытый в Банке или в иной кредитной организации</w:t>
            </w:r>
            <w:r w:rsidR="0097481C" w:rsidRPr="00D464BE">
              <w:rPr>
                <w:rFonts w:eastAsia="Calibri"/>
                <w:snapToGrid w:val="0"/>
                <w:sz w:val="21"/>
                <w:szCs w:val="21"/>
                <w:lang w:eastAsia="en-US"/>
              </w:rPr>
              <w:t>.</w:t>
            </w:r>
          </w:p>
        </w:tc>
      </w:tr>
      <w:tr w:rsidR="00907B68" w:rsidRPr="00D464BE" w:rsidTr="00675A7D">
        <w:trPr>
          <w:gridAfter w:val="1"/>
          <w:wAfter w:w="8" w:type="dxa"/>
        </w:trPr>
        <w:tc>
          <w:tcPr>
            <w:tcW w:w="704" w:type="dxa"/>
            <w:shd w:val="clear" w:color="auto" w:fill="auto"/>
          </w:tcPr>
          <w:p w:rsidR="00907B68" w:rsidRPr="00D464BE" w:rsidRDefault="008464D6" w:rsidP="00675A7D">
            <w:pPr>
              <w:widowControl w:val="0"/>
              <w:tabs>
                <w:tab w:val="left" w:pos="1134"/>
              </w:tabs>
              <w:autoSpaceDE w:val="0"/>
              <w:autoSpaceDN w:val="0"/>
              <w:spacing w:before="120" w:after="120"/>
              <w:jc w:val="center"/>
              <w:rPr>
                <w:rFonts w:eastAsia="Calibri"/>
                <w:snapToGrid w:val="0"/>
                <w:sz w:val="21"/>
                <w:szCs w:val="21"/>
              </w:rPr>
            </w:pPr>
            <w:r w:rsidRPr="00D464BE">
              <w:rPr>
                <w:rFonts w:eastAsia="Calibri"/>
                <w:snapToGrid w:val="0"/>
                <w:sz w:val="21"/>
                <w:szCs w:val="21"/>
                <w:lang w:eastAsia="en-US"/>
              </w:rPr>
              <w:t>2</w:t>
            </w:r>
            <w:r w:rsidR="00FE0025" w:rsidRPr="00D464BE">
              <w:rPr>
                <w:rFonts w:eastAsia="Calibri"/>
                <w:snapToGrid w:val="0"/>
                <w:sz w:val="21"/>
                <w:szCs w:val="21"/>
                <w:lang w:eastAsia="en-US"/>
              </w:rPr>
              <w:t>.</w:t>
            </w:r>
            <w:r w:rsidR="00B32141" w:rsidRPr="00D464BE">
              <w:rPr>
                <w:rFonts w:eastAsia="Calibri"/>
                <w:snapToGrid w:val="0"/>
                <w:sz w:val="21"/>
                <w:szCs w:val="21"/>
                <w:lang w:eastAsia="en-US"/>
              </w:rPr>
              <w:t>4</w:t>
            </w:r>
          </w:p>
        </w:tc>
        <w:tc>
          <w:tcPr>
            <w:tcW w:w="1985" w:type="dxa"/>
            <w:shd w:val="clear" w:color="auto" w:fill="auto"/>
          </w:tcPr>
          <w:p w:rsidR="00907B68" w:rsidRPr="00D464BE" w:rsidRDefault="0097481C" w:rsidP="00675A7D">
            <w:pPr>
              <w:widowControl w:val="0"/>
              <w:tabs>
                <w:tab w:val="left" w:pos="1134"/>
              </w:tabs>
              <w:autoSpaceDE w:val="0"/>
              <w:autoSpaceDN w:val="0"/>
              <w:spacing w:before="120" w:after="120"/>
              <w:rPr>
                <w:rFonts w:eastAsia="Calibri"/>
                <w:b/>
                <w:snapToGrid w:val="0"/>
                <w:sz w:val="21"/>
                <w:szCs w:val="21"/>
              </w:rPr>
            </w:pPr>
            <w:r w:rsidRPr="00D464BE">
              <w:rPr>
                <w:rFonts w:eastAsia="Calibri"/>
                <w:b/>
                <w:snapToGrid w:val="0"/>
                <w:sz w:val="21"/>
                <w:szCs w:val="21"/>
                <w:lang w:eastAsia="en-US"/>
              </w:rPr>
              <w:t>Дата выдачи К</w:t>
            </w:r>
            <w:r w:rsidR="00907B68" w:rsidRPr="00D464BE">
              <w:rPr>
                <w:rFonts w:eastAsia="Calibri"/>
                <w:b/>
                <w:snapToGrid w:val="0"/>
                <w:sz w:val="21"/>
                <w:szCs w:val="21"/>
                <w:lang w:eastAsia="en-US"/>
              </w:rPr>
              <w:t>редита</w:t>
            </w:r>
          </w:p>
        </w:tc>
        <w:tc>
          <w:tcPr>
            <w:tcW w:w="7371" w:type="dxa"/>
            <w:shd w:val="clear" w:color="auto" w:fill="auto"/>
          </w:tcPr>
          <w:p w:rsidR="00907B68" w:rsidRPr="00D464BE" w:rsidRDefault="00FA58A2" w:rsidP="00675A7D">
            <w:pPr>
              <w:widowControl w:val="0"/>
              <w:tabs>
                <w:tab w:val="left" w:pos="1134"/>
              </w:tabs>
              <w:autoSpaceDE w:val="0"/>
              <w:autoSpaceDN w:val="0"/>
              <w:spacing w:before="120" w:after="120"/>
              <w:jc w:val="both"/>
              <w:rPr>
                <w:rFonts w:eastAsia="Calibri"/>
                <w:snapToGrid w:val="0"/>
                <w:sz w:val="21"/>
                <w:szCs w:val="21"/>
              </w:rPr>
            </w:pPr>
            <w:r w:rsidRPr="00D464BE">
              <w:rPr>
                <w:rFonts w:eastAsia="Calibri"/>
                <w:snapToGrid w:val="0"/>
                <w:sz w:val="21"/>
                <w:szCs w:val="21"/>
                <w:lang w:eastAsia="en-US"/>
              </w:rPr>
              <w:t>Датой выдачи Кредита (Т</w:t>
            </w:r>
            <w:r w:rsidR="00907B68" w:rsidRPr="00D464BE">
              <w:rPr>
                <w:rFonts w:eastAsia="Calibri"/>
                <w:snapToGrid w:val="0"/>
                <w:sz w:val="21"/>
                <w:szCs w:val="21"/>
                <w:lang w:eastAsia="en-US"/>
              </w:rPr>
              <w:t>ранша) является одна из следующих дат:</w:t>
            </w:r>
          </w:p>
        </w:tc>
      </w:tr>
      <w:tr w:rsidR="00907B68" w:rsidRPr="00D464BE" w:rsidTr="00675A7D">
        <w:trPr>
          <w:gridAfter w:val="1"/>
          <w:wAfter w:w="8" w:type="dxa"/>
        </w:trPr>
        <w:tc>
          <w:tcPr>
            <w:tcW w:w="704" w:type="dxa"/>
            <w:shd w:val="clear" w:color="auto" w:fill="auto"/>
          </w:tcPr>
          <w:p w:rsidR="00907B68" w:rsidRPr="00D464BE" w:rsidRDefault="00907B68" w:rsidP="00675A7D">
            <w:pPr>
              <w:widowControl w:val="0"/>
              <w:tabs>
                <w:tab w:val="left" w:pos="1134"/>
              </w:tabs>
              <w:autoSpaceDE w:val="0"/>
              <w:autoSpaceDN w:val="0"/>
              <w:spacing w:before="120" w:after="120"/>
              <w:jc w:val="center"/>
              <w:rPr>
                <w:rFonts w:eastAsia="Calibri"/>
                <w:snapToGrid w:val="0"/>
                <w:sz w:val="21"/>
                <w:szCs w:val="21"/>
              </w:rPr>
            </w:pPr>
          </w:p>
        </w:tc>
        <w:tc>
          <w:tcPr>
            <w:tcW w:w="1985" w:type="dxa"/>
            <w:shd w:val="clear" w:color="auto" w:fill="auto"/>
          </w:tcPr>
          <w:p w:rsidR="00907B68" w:rsidRPr="00D464BE" w:rsidRDefault="0097481C" w:rsidP="00675A7D">
            <w:pPr>
              <w:widowControl w:val="0"/>
              <w:autoSpaceDE w:val="0"/>
              <w:autoSpaceDN w:val="0"/>
              <w:spacing w:before="120" w:after="120"/>
              <w:rPr>
                <w:snapToGrid w:val="0"/>
                <w:sz w:val="21"/>
                <w:szCs w:val="21"/>
              </w:rPr>
            </w:pPr>
            <w:r w:rsidRPr="00D464BE">
              <w:rPr>
                <w:rFonts w:eastAsia="Calibri"/>
                <w:snapToGrid w:val="0"/>
                <w:sz w:val="21"/>
                <w:szCs w:val="21"/>
                <w:lang w:eastAsia="en-US"/>
              </w:rPr>
              <w:sym w:font="Wingdings" w:char="F09F"/>
            </w:r>
            <w:r w:rsidRPr="00D464BE">
              <w:rPr>
                <w:rFonts w:eastAsia="Calibri"/>
                <w:snapToGrid w:val="0"/>
                <w:sz w:val="21"/>
                <w:szCs w:val="21"/>
                <w:lang w:eastAsia="en-US"/>
              </w:rPr>
              <w:t xml:space="preserve"> О</w:t>
            </w:r>
            <w:proofErr w:type="spellStart"/>
            <w:r w:rsidR="00907B68" w:rsidRPr="00D464BE">
              <w:rPr>
                <w:rFonts w:eastAsia="Calibri"/>
                <w:snapToGrid w:val="0"/>
                <w:sz w:val="21"/>
                <w:szCs w:val="21"/>
                <w:lang w:val="en-US" w:eastAsia="en-US"/>
              </w:rPr>
              <w:t>вердрафт</w:t>
            </w:r>
            <w:proofErr w:type="spellEnd"/>
            <w:r w:rsidRPr="00D464BE">
              <w:rPr>
                <w:rFonts w:eastAsia="Calibri"/>
                <w:snapToGrid w:val="0"/>
                <w:sz w:val="21"/>
                <w:szCs w:val="21"/>
                <w:lang w:eastAsia="en-US"/>
              </w:rPr>
              <w:t>а</w:t>
            </w:r>
            <w:r w:rsidR="00907B68" w:rsidRPr="00D464BE">
              <w:rPr>
                <w:rFonts w:eastAsia="Calibri"/>
                <w:snapToGrid w:val="0"/>
                <w:sz w:val="21"/>
                <w:szCs w:val="21"/>
                <w:lang w:val="en-US" w:eastAsia="en-US"/>
              </w:rPr>
              <w:t>:</w:t>
            </w:r>
          </w:p>
        </w:tc>
        <w:tc>
          <w:tcPr>
            <w:tcW w:w="7371" w:type="dxa"/>
            <w:shd w:val="clear" w:color="auto" w:fill="auto"/>
          </w:tcPr>
          <w:p w:rsidR="00907B68" w:rsidRPr="00D464BE" w:rsidRDefault="00FA58A2" w:rsidP="00675A7D">
            <w:pPr>
              <w:widowControl w:val="0"/>
              <w:tabs>
                <w:tab w:val="left" w:pos="1134"/>
              </w:tabs>
              <w:autoSpaceDE w:val="0"/>
              <w:autoSpaceDN w:val="0"/>
              <w:spacing w:before="120" w:after="120"/>
              <w:jc w:val="both"/>
              <w:rPr>
                <w:snapToGrid w:val="0"/>
                <w:sz w:val="21"/>
                <w:szCs w:val="21"/>
              </w:rPr>
            </w:pPr>
            <w:r w:rsidRPr="00D464BE">
              <w:rPr>
                <w:rFonts w:eastAsia="Calibri"/>
                <w:snapToGrid w:val="0"/>
                <w:sz w:val="21"/>
                <w:szCs w:val="21"/>
                <w:lang w:eastAsia="en-US"/>
              </w:rPr>
              <w:t>д</w:t>
            </w:r>
            <w:r w:rsidR="00907B68" w:rsidRPr="00D464BE">
              <w:rPr>
                <w:rFonts w:eastAsia="Calibri"/>
                <w:snapToGrid w:val="0"/>
                <w:sz w:val="21"/>
                <w:szCs w:val="21"/>
                <w:lang w:eastAsia="en-US"/>
              </w:rPr>
              <w:t>ата исполнения Банком Платежных документов Заемщика при отсутствии на Счете Заемщика денежных средств, достаточных для исполнения таких Платежных документов.</w:t>
            </w:r>
          </w:p>
        </w:tc>
      </w:tr>
      <w:tr w:rsidR="00907B68" w:rsidRPr="00D464BE" w:rsidTr="00675A7D">
        <w:trPr>
          <w:gridAfter w:val="1"/>
          <w:wAfter w:w="8" w:type="dxa"/>
        </w:trPr>
        <w:tc>
          <w:tcPr>
            <w:tcW w:w="704" w:type="dxa"/>
            <w:shd w:val="clear" w:color="auto" w:fill="auto"/>
          </w:tcPr>
          <w:p w:rsidR="00907B68" w:rsidRPr="00D464BE" w:rsidRDefault="00907B68" w:rsidP="00675A7D">
            <w:pPr>
              <w:widowControl w:val="0"/>
              <w:tabs>
                <w:tab w:val="left" w:pos="1134"/>
              </w:tabs>
              <w:autoSpaceDE w:val="0"/>
              <w:autoSpaceDN w:val="0"/>
              <w:spacing w:before="120" w:after="120"/>
              <w:jc w:val="center"/>
              <w:rPr>
                <w:rFonts w:eastAsia="Calibri"/>
                <w:snapToGrid w:val="0"/>
                <w:sz w:val="21"/>
                <w:szCs w:val="21"/>
              </w:rPr>
            </w:pPr>
          </w:p>
        </w:tc>
        <w:tc>
          <w:tcPr>
            <w:tcW w:w="1985" w:type="dxa"/>
            <w:shd w:val="clear" w:color="auto" w:fill="auto"/>
          </w:tcPr>
          <w:p w:rsidR="00907B68" w:rsidRPr="00D464BE" w:rsidRDefault="0097481C" w:rsidP="00675A7D">
            <w:pPr>
              <w:widowControl w:val="0"/>
              <w:autoSpaceDE w:val="0"/>
              <w:autoSpaceDN w:val="0"/>
              <w:spacing w:before="120" w:after="120"/>
              <w:rPr>
                <w:snapToGrid w:val="0"/>
                <w:sz w:val="21"/>
                <w:szCs w:val="21"/>
              </w:rPr>
            </w:pPr>
            <w:r w:rsidRPr="00D464BE">
              <w:rPr>
                <w:rFonts w:eastAsia="Calibri"/>
                <w:snapToGrid w:val="0"/>
                <w:sz w:val="21"/>
                <w:szCs w:val="21"/>
                <w:lang w:eastAsia="en-US"/>
              </w:rPr>
              <w:sym w:font="Wingdings" w:char="F09F"/>
            </w:r>
            <w:r w:rsidRPr="00D464BE">
              <w:rPr>
                <w:rFonts w:eastAsia="Calibri"/>
                <w:snapToGrid w:val="0"/>
                <w:sz w:val="21"/>
                <w:szCs w:val="21"/>
                <w:lang w:eastAsia="en-US"/>
              </w:rPr>
              <w:t xml:space="preserve"> иного Кредита</w:t>
            </w:r>
            <w:r w:rsidR="00907B68" w:rsidRPr="00D464BE">
              <w:rPr>
                <w:rFonts w:eastAsia="Calibri"/>
                <w:snapToGrid w:val="0"/>
                <w:sz w:val="21"/>
                <w:szCs w:val="21"/>
                <w:lang w:val="en-US" w:eastAsia="en-US"/>
              </w:rPr>
              <w:t>:</w:t>
            </w:r>
          </w:p>
        </w:tc>
        <w:tc>
          <w:tcPr>
            <w:tcW w:w="7371" w:type="dxa"/>
            <w:shd w:val="clear" w:color="auto" w:fill="auto"/>
          </w:tcPr>
          <w:p w:rsidR="00907B68" w:rsidRPr="00D464BE" w:rsidRDefault="00FA58A2"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 дата зачисления суммы Кредита (Т</w:t>
            </w:r>
            <w:r w:rsidR="00907B68" w:rsidRPr="00D464BE">
              <w:rPr>
                <w:rFonts w:eastAsia="Calibri"/>
                <w:snapToGrid w:val="0"/>
                <w:sz w:val="21"/>
                <w:szCs w:val="21"/>
                <w:lang w:eastAsia="en-US"/>
              </w:rPr>
              <w:t>ранша) на Счет Заемщика</w:t>
            </w:r>
            <w:r w:rsidR="00606F9A" w:rsidRPr="00D464BE">
              <w:rPr>
                <w:rFonts w:eastAsia="Calibri"/>
                <w:snapToGrid w:val="0"/>
                <w:sz w:val="21"/>
                <w:szCs w:val="21"/>
                <w:lang w:eastAsia="en-US"/>
              </w:rPr>
              <w:t>, открытый</w:t>
            </w:r>
            <w:r w:rsidRPr="00D464BE">
              <w:rPr>
                <w:rFonts w:eastAsia="Calibri"/>
                <w:snapToGrid w:val="0"/>
                <w:sz w:val="21"/>
                <w:szCs w:val="21"/>
                <w:lang w:eastAsia="en-US"/>
              </w:rPr>
              <w:t xml:space="preserve"> в Банке;</w:t>
            </w:r>
            <w:r w:rsidR="00907B68" w:rsidRPr="00D464BE">
              <w:rPr>
                <w:rFonts w:eastAsia="Calibri"/>
                <w:snapToGrid w:val="0"/>
                <w:sz w:val="21"/>
                <w:szCs w:val="21"/>
                <w:lang w:eastAsia="en-US"/>
              </w:rPr>
              <w:t xml:space="preserve"> </w:t>
            </w:r>
          </w:p>
          <w:p w:rsidR="00907B68" w:rsidRPr="00D464BE" w:rsidRDefault="00FA58A2" w:rsidP="00675A7D">
            <w:pPr>
              <w:widowControl w:val="0"/>
              <w:tabs>
                <w:tab w:val="left" w:pos="1134"/>
              </w:tabs>
              <w:autoSpaceDE w:val="0"/>
              <w:autoSpaceDN w:val="0"/>
              <w:spacing w:before="120" w:after="120"/>
              <w:jc w:val="both"/>
              <w:rPr>
                <w:snapToGrid w:val="0"/>
                <w:sz w:val="21"/>
                <w:szCs w:val="21"/>
              </w:rPr>
            </w:pPr>
            <w:r w:rsidRPr="00D464BE">
              <w:rPr>
                <w:rFonts w:eastAsia="Calibri"/>
                <w:snapToGrid w:val="0"/>
                <w:sz w:val="21"/>
                <w:szCs w:val="21"/>
                <w:lang w:eastAsia="en-US"/>
              </w:rPr>
              <w:t>- дата списания суммы Кредита (Т</w:t>
            </w:r>
            <w:r w:rsidR="00907B68" w:rsidRPr="00D464BE">
              <w:rPr>
                <w:rFonts w:eastAsia="Calibri"/>
                <w:snapToGrid w:val="0"/>
                <w:sz w:val="21"/>
                <w:szCs w:val="21"/>
                <w:lang w:eastAsia="en-US"/>
              </w:rPr>
              <w:t xml:space="preserve">ранша) с корреспондентского </w:t>
            </w:r>
            <w:r w:rsidR="00606F9A" w:rsidRPr="00D464BE">
              <w:rPr>
                <w:rFonts w:eastAsia="Calibri"/>
                <w:snapToGrid w:val="0"/>
                <w:sz w:val="21"/>
                <w:szCs w:val="21"/>
                <w:lang w:eastAsia="en-US"/>
              </w:rPr>
              <w:t xml:space="preserve">счета Банка по реквизитам Счета </w:t>
            </w:r>
            <w:r w:rsidRPr="00D464BE">
              <w:rPr>
                <w:rFonts w:eastAsia="Calibri"/>
                <w:snapToGrid w:val="0"/>
                <w:sz w:val="21"/>
                <w:szCs w:val="21"/>
                <w:lang w:eastAsia="en-US"/>
              </w:rPr>
              <w:t xml:space="preserve">Заемщика </w:t>
            </w:r>
            <w:r w:rsidR="00606F9A" w:rsidRPr="00D464BE">
              <w:rPr>
                <w:rFonts w:eastAsia="Calibri"/>
                <w:snapToGrid w:val="0"/>
                <w:sz w:val="21"/>
                <w:szCs w:val="21"/>
                <w:lang w:eastAsia="en-US"/>
              </w:rPr>
              <w:t>в другой кредитной организации</w:t>
            </w:r>
            <w:r w:rsidRPr="00D464BE">
              <w:rPr>
                <w:rFonts w:eastAsia="Calibri"/>
                <w:snapToGrid w:val="0"/>
                <w:sz w:val="21"/>
                <w:szCs w:val="21"/>
                <w:lang w:eastAsia="en-US"/>
              </w:rPr>
              <w:t>.</w:t>
            </w:r>
            <w:r w:rsidR="00606F9A" w:rsidRPr="00D464BE">
              <w:rPr>
                <w:rFonts w:eastAsia="Calibri"/>
                <w:snapToGrid w:val="0"/>
                <w:sz w:val="21"/>
                <w:szCs w:val="21"/>
                <w:lang w:eastAsia="en-US"/>
              </w:rPr>
              <w:t xml:space="preserve"> </w:t>
            </w:r>
            <w:r w:rsidR="00907B68" w:rsidRPr="00D464BE">
              <w:rPr>
                <w:rFonts w:eastAsia="Calibri"/>
                <w:snapToGrid w:val="0"/>
                <w:sz w:val="21"/>
                <w:szCs w:val="21"/>
                <w:lang w:eastAsia="en-US"/>
              </w:rPr>
              <w:t xml:space="preserve"> </w:t>
            </w:r>
          </w:p>
        </w:tc>
      </w:tr>
      <w:tr w:rsidR="005E7DA8" w:rsidRPr="00D464BE" w:rsidTr="00675A7D">
        <w:tc>
          <w:tcPr>
            <w:tcW w:w="704" w:type="dxa"/>
            <w:shd w:val="clear" w:color="auto" w:fill="DD3A3D"/>
          </w:tcPr>
          <w:p w:rsidR="005E7DA8" w:rsidRPr="00D464BE" w:rsidRDefault="005E7DA8" w:rsidP="00675A7D">
            <w:pPr>
              <w:widowControl w:val="0"/>
              <w:tabs>
                <w:tab w:val="left" w:pos="1134"/>
              </w:tabs>
              <w:autoSpaceDE w:val="0"/>
              <w:autoSpaceDN w:val="0"/>
              <w:spacing w:before="120" w:after="120"/>
              <w:jc w:val="center"/>
              <w:rPr>
                <w:rFonts w:eastAsia="Calibri"/>
                <w:b/>
                <w:snapToGrid w:val="0"/>
                <w:color w:val="FFFFFF"/>
                <w:sz w:val="21"/>
                <w:szCs w:val="21"/>
                <w:lang w:eastAsia="en-US"/>
              </w:rPr>
            </w:pPr>
            <w:r w:rsidRPr="00D464BE">
              <w:rPr>
                <w:rFonts w:eastAsia="Calibri"/>
                <w:b/>
                <w:snapToGrid w:val="0"/>
                <w:color w:val="FFFFFF"/>
                <w:sz w:val="21"/>
                <w:szCs w:val="21"/>
                <w:lang w:eastAsia="en-US"/>
              </w:rPr>
              <w:t>3</w:t>
            </w:r>
          </w:p>
        </w:tc>
        <w:tc>
          <w:tcPr>
            <w:tcW w:w="9364" w:type="dxa"/>
            <w:gridSpan w:val="3"/>
            <w:shd w:val="clear" w:color="auto" w:fill="DD3A3D"/>
          </w:tcPr>
          <w:p w:rsidR="005E7DA8" w:rsidRPr="00D464BE" w:rsidRDefault="005E7DA8" w:rsidP="00675A7D">
            <w:pPr>
              <w:pStyle w:val="afc"/>
              <w:widowControl w:val="0"/>
              <w:tabs>
                <w:tab w:val="left" w:pos="1134"/>
              </w:tabs>
              <w:autoSpaceDE w:val="0"/>
              <w:autoSpaceDN w:val="0"/>
              <w:spacing w:before="120" w:after="120"/>
              <w:ind w:left="0"/>
              <w:contextualSpacing w:val="0"/>
              <w:rPr>
                <w:rFonts w:ascii="Times New Roman" w:eastAsia="Calibri" w:hAnsi="Times New Roman"/>
                <w:b/>
                <w:snapToGrid w:val="0"/>
                <w:color w:val="FFFFFF"/>
                <w:sz w:val="21"/>
                <w:szCs w:val="21"/>
                <w:lang w:val="en-US" w:eastAsia="en-US"/>
              </w:rPr>
            </w:pPr>
            <w:r w:rsidRPr="00D464BE">
              <w:rPr>
                <w:rFonts w:ascii="Times New Roman" w:eastAsia="Calibri" w:hAnsi="Times New Roman"/>
                <w:b/>
                <w:snapToGrid w:val="0"/>
                <w:color w:val="FFFFFF"/>
                <w:sz w:val="21"/>
                <w:szCs w:val="21"/>
                <w:lang w:eastAsia="en-US"/>
              </w:rPr>
              <w:t>ПРОЦЕНТЫ ЗА ПОЛЬЗОВАНИЕ КРЕДИТОМ</w:t>
            </w:r>
          </w:p>
        </w:tc>
      </w:tr>
      <w:tr w:rsidR="00907B68" w:rsidRPr="00D464BE" w:rsidTr="00675A7D">
        <w:trPr>
          <w:gridAfter w:val="1"/>
          <w:wAfter w:w="8" w:type="dxa"/>
          <w:trHeight w:val="457"/>
        </w:trPr>
        <w:tc>
          <w:tcPr>
            <w:tcW w:w="704" w:type="dxa"/>
            <w:shd w:val="clear" w:color="auto" w:fill="auto"/>
          </w:tcPr>
          <w:p w:rsidR="00907B68" w:rsidRPr="00D464BE" w:rsidRDefault="006D1C5F" w:rsidP="00675A7D">
            <w:pPr>
              <w:widowControl w:val="0"/>
              <w:tabs>
                <w:tab w:val="left" w:pos="1134"/>
              </w:tabs>
              <w:autoSpaceDE w:val="0"/>
              <w:autoSpaceDN w:val="0"/>
              <w:spacing w:before="120" w:after="120"/>
              <w:jc w:val="center"/>
              <w:rPr>
                <w:rFonts w:eastAsia="Calibri"/>
                <w:snapToGrid w:val="0"/>
                <w:sz w:val="21"/>
                <w:szCs w:val="21"/>
              </w:rPr>
            </w:pPr>
            <w:r w:rsidRPr="00D464BE">
              <w:rPr>
                <w:rFonts w:eastAsia="Calibri"/>
                <w:snapToGrid w:val="0"/>
                <w:sz w:val="21"/>
                <w:szCs w:val="21"/>
              </w:rPr>
              <w:t>3.1</w:t>
            </w:r>
          </w:p>
        </w:tc>
        <w:tc>
          <w:tcPr>
            <w:tcW w:w="1985" w:type="dxa"/>
            <w:shd w:val="clear" w:color="auto" w:fill="auto"/>
          </w:tcPr>
          <w:p w:rsidR="00907B68" w:rsidRPr="00D464BE" w:rsidRDefault="00B2291A" w:rsidP="00675A7D">
            <w:pPr>
              <w:widowControl w:val="0"/>
              <w:tabs>
                <w:tab w:val="left" w:pos="1134"/>
              </w:tabs>
              <w:autoSpaceDE w:val="0"/>
              <w:autoSpaceDN w:val="0"/>
              <w:spacing w:before="120" w:after="120"/>
              <w:rPr>
                <w:rFonts w:eastAsia="Calibri"/>
                <w:b/>
                <w:snapToGrid w:val="0"/>
                <w:sz w:val="21"/>
                <w:szCs w:val="21"/>
              </w:rPr>
            </w:pPr>
            <w:r w:rsidRPr="00D464BE">
              <w:rPr>
                <w:rFonts w:eastAsia="Calibri"/>
                <w:b/>
                <w:snapToGrid w:val="0"/>
                <w:sz w:val="21"/>
                <w:szCs w:val="21"/>
                <w:lang w:eastAsia="en-US"/>
              </w:rPr>
              <w:t>Н</w:t>
            </w:r>
            <w:r w:rsidR="00907B68" w:rsidRPr="00D464BE">
              <w:rPr>
                <w:rFonts w:eastAsia="Calibri"/>
                <w:b/>
                <w:snapToGrid w:val="0"/>
                <w:sz w:val="21"/>
                <w:szCs w:val="21"/>
                <w:lang w:eastAsia="en-US"/>
              </w:rPr>
              <w:t>ачислени</w:t>
            </w:r>
            <w:r w:rsidRPr="00D464BE">
              <w:rPr>
                <w:rFonts w:eastAsia="Calibri"/>
                <w:b/>
                <w:snapToGrid w:val="0"/>
                <w:sz w:val="21"/>
                <w:szCs w:val="21"/>
                <w:lang w:eastAsia="en-US"/>
              </w:rPr>
              <w:t>е</w:t>
            </w:r>
            <w:r w:rsidR="00907B68" w:rsidRPr="00D464BE">
              <w:rPr>
                <w:rFonts w:eastAsia="Calibri"/>
                <w:b/>
                <w:snapToGrid w:val="0"/>
                <w:sz w:val="21"/>
                <w:szCs w:val="21"/>
                <w:lang w:eastAsia="en-US"/>
              </w:rPr>
              <w:t xml:space="preserve"> процентов</w:t>
            </w:r>
          </w:p>
        </w:tc>
        <w:tc>
          <w:tcPr>
            <w:tcW w:w="7371" w:type="dxa"/>
            <w:shd w:val="clear" w:color="auto" w:fill="auto"/>
          </w:tcPr>
          <w:p w:rsidR="00907B68" w:rsidRPr="00D464BE" w:rsidRDefault="0087047A" w:rsidP="00675A7D">
            <w:pPr>
              <w:widowControl w:val="0"/>
              <w:tabs>
                <w:tab w:val="left" w:pos="0"/>
              </w:tabs>
              <w:autoSpaceDE w:val="0"/>
              <w:autoSpaceDN w:val="0"/>
              <w:spacing w:line="276" w:lineRule="auto"/>
              <w:jc w:val="both"/>
              <w:rPr>
                <w:rFonts w:eastAsia="Calibri"/>
                <w:snapToGrid w:val="0"/>
                <w:sz w:val="21"/>
                <w:szCs w:val="21"/>
                <w:lang w:eastAsia="en-US"/>
              </w:rPr>
            </w:pPr>
            <w:r w:rsidRPr="00D464BE">
              <w:rPr>
                <w:rFonts w:eastAsia="Calibri"/>
                <w:snapToGrid w:val="0"/>
                <w:sz w:val="21"/>
                <w:szCs w:val="21"/>
                <w:lang w:eastAsia="en-US"/>
              </w:rPr>
              <w:t>Проценты за пользование Кредитом начисляются в размере, предусмотренном Индивидуальными условиями</w:t>
            </w:r>
            <w:r w:rsidR="00517AC1" w:rsidRPr="00D464BE">
              <w:rPr>
                <w:rFonts w:eastAsia="Calibri"/>
                <w:snapToGrid w:val="0"/>
                <w:sz w:val="21"/>
                <w:szCs w:val="21"/>
                <w:lang w:eastAsia="en-US"/>
              </w:rPr>
              <w:t xml:space="preserve"> кредитования</w:t>
            </w:r>
            <w:r w:rsidRPr="00D464BE">
              <w:rPr>
                <w:rFonts w:eastAsia="Calibri"/>
                <w:snapToGrid w:val="0"/>
                <w:sz w:val="21"/>
                <w:szCs w:val="21"/>
                <w:lang w:eastAsia="en-US"/>
              </w:rPr>
              <w:t xml:space="preserve">, за фактическое количество календарных дней пользования Кредитом на фактическую задолженность по Кредиту (исходя из размера задолженности на начало каждого дня), начиная со дня, следующего за Датой выдачи Кредита (как она определена в пункте 2.4), по день фактического возврата Кредита включительно. </w:t>
            </w:r>
          </w:p>
        </w:tc>
      </w:tr>
      <w:tr w:rsidR="00907B68" w:rsidRPr="00D464BE" w:rsidTr="00675A7D">
        <w:trPr>
          <w:gridAfter w:val="1"/>
          <w:wAfter w:w="8" w:type="dxa"/>
          <w:trHeight w:val="70"/>
        </w:trPr>
        <w:tc>
          <w:tcPr>
            <w:tcW w:w="704" w:type="dxa"/>
            <w:shd w:val="clear" w:color="auto" w:fill="auto"/>
          </w:tcPr>
          <w:p w:rsidR="00907B68" w:rsidRPr="00D464BE" w:rsidRDefault="006D1C5F" w:rsidP="00675A7D">
            <w:pPr>
              <w:widowControl w:val="0"/>
              <w:tabs>
                <w:tab w:val="left" w:pos="1134"/>
              </w:tabs>
              <w:autoSpaceDE w:val="0"/>
              <w:autoSpaceDN w:val="0"/>
              <w:spacing w:before="120" w:after="120"/>
              <w:jc w:val="center"/>
              <w:rPr>
                <w:rFonts w:eastAsia="Calibri"/>
                <w:snapToGrid w:val="0"/>
                <w:sz w:val="21"/>
                <w:szCs w:val="21"/>
              </w:rPr>
            </w:pPr>
            <w:r w:rsidRPr="00D464BE">
              <w:rPr>
                <w:rFonts w:eastAsia="Calibri"/>
                <w:snapToGrid w:val="0"/>
                <w:sz w:val="21"/>
                <w:szCs w:val="21"/>
              </w:rPr>
              <w:t>3.2</w:t>
            </w:r>
          </w:p>
        </w:tc>
        <w:tc>
          <w:tcPr>
            <w:tcW w:w="1985" w:type="dxa"/>
            <w:shd w:val="clear" w:color="auto" w:fill="auto"/>
          </w:tcPr>
          <w:p w:rsidR="00907B68" w:rsidRPr="00D464BE" w:rsidRDefault="00907B68" w:rsidP="00675A7D">
            <w:pPr>
              <w:widowControl w:val="0"/>
              <w:tabs>
                <w:tab w:val="left" w:pos="1134"/>
              </w:tabs>
              <w:autoSpaceDE w:val="0"/>
              <w:autoSpaceDN w:val="0"/>
              <w:spacing w:before="120" w:after="120"/>
              <w:rPr>
                <w:rFonts w:eastAsia="Calibri"/>
                <w:b/>
                <w:snapToGrid w:val="0"/>
                <w:sz w:val="21"/>
                <w:szCs w:val="21"/>
              </w:rPr>
            </w:pPr>
            <w:proofErr w:type="spellStart"/>
            <w:r w:rsidRPr="00D464BE">
              <w:rPr>
                <w:rFonts w:eastAsia="Calibri"/>
                <w:b/>
                <w:snapToGrid w:val="0"/>
                <w:sz w:val="21"/>
                <w:szCs w:val="21"/>
                <w:lang w:val="en-US" w:eastAsia="en-US"/>
              </w:rPr>
              <w:t>База</w:t>
            </w:r>
            <w:proofErr w:type="spellEnd"/>
            <w:r w:rsidRPr="00D464BE">
              <w:rPr>
                <w:rFonts w:eastAsia="Calibri"/>
                <w:b/>
                <w:snapToGrid w:val="0"/>
                <w:sz w:val="21"/>
                <w:szCs w:val="21"/>
                <w:lang w:val="en-US" w:eastAsia="en-US"/>
              </w:rPr>
              <w:t xml:space="preserve"> </w:t>
            </w:r>
            <w:proofErr w:type="spellStart"/>
            <w:r w:rsidRPr="00D464BE">
              <w:rPr>
                <w:rFonts w:eastAsia="Calibri"/>
                <w:b/>
                <w:snapToGrid w:val="0"/>
                <w:sz w:val="21"/>
                <w:szCs w:val="21"/>
                <w:lang w:val="en-US" w:eastAsia="en-US"/>
              </w:rPr>
              <w:t>для</w:t>
            </w:r>
            <w:proofErr w:type="spellEnd"/>
            <w:r w:rsidRPr="00D464BE">
              <w:rPr>
                <w:rFonts w:eastAsia="Calibri"/>
                <w:b/>
                <w:snapToGrid w:val="0"/>
                <w:sz w:val="21"/>
                <w:szCs w:val="21"/>
                <w:lang w:val="en-US" w:eastAsia="en-US"/>
              </w:rPr>
              <w:t xml:space="preserve"> </w:t>
            </w:r>
            <w:proofErr w:type="spellStart"/>
            <w:r w:rsidRPr="00D464BE">
              <w:rPr>
                <w:rFonts w:eastAsia="Calibri"/>
                <w:b/>
                <w:snapToGrid w:val="0"/>
                <w:sz w:val="21"/>
                <w:szCs w:val="21"/>
                <w:lang w:val="en-US" w:eastAsia="en-US"/>
              </w:rPr>
              <w:t>расчета</w:t>
            </w:r>
            <w:proofErr w:type="spellEnd"/>
            <w:r w:rsidRPr="00D464BE">
              <w:rPr>
                <w:rFonts w:eastAsia="Calibri"/>
                <w:b/>
                <w:snapToGrid w:val="0"/>
                <w:sz w:val="21"/>
                <w:szCs w:val="21"/>
                <w:lang w:val="en-US" w:eastAsia="en-US"/>
              </w:rPr>
              <w:t xml:space="preserve"> </w:t>
            </w:r>
            <w:proofErr w:type="spellStart"/>
            <w:r w:rsidRPr="00D464BE">
              <w:rPr>
                <w:rFonts w:eastAsia="Calibri"/>
                <w:b/>
                <w:snapToGrid w:val="0"/>
                <w:sz w:val="21"/>
                <w:szCs w:val="21"/>
                <w:lang w:val="en-US" w:eastAsia="en-US"/>
              </w:rPr>
              <w:t>процентов</w:t>
            </w:r>
            <w:proofErr w:type="spellEnd"/>
          </w:p>
        </w:tc>
        <w:tc>
          <w:tcPr>
            <w:tcW w:w="7371" w:type="dxa"/>
            <w:shd w:val="clear" w:color="auto" w:fill="auto"/>
          </w:tcPr>
          <w:p w:rsidR="00907B68" w:rsidRPr="00D464BE" w:rsidRDefault="009B5989" w:rsidP="00675A7D">
            <w:pPr>
              <w:widowControl w:val="0"/>
              <w:tabs>
                <w:tab w:val="left" w:pos="1134"/>
              </w:tabs>
              <w:autoSpaceDE w:val="0"/>
              <w:autoSpaceDN w:val="0"/>
              <w:spacing w:before="120" w:after="120"/>
              <w:jc w:val="both"/>
              <w:rPr>
                <w:snapToGrid w:val="0"/>
                <w:sz w:val="21"/>
                <w:szCs w:val="21"/>
                <w:lang w:val="x-none"/>
              </w:rPr>
            </w:pPr>
            <w:r w:rsidRPr="00D464BE">
              <w:rPr>
                <w:rFonts w:eastAsia="Calibri"/>
                <w:snapToGrid w:val="0"/>
                <w:sz w:val="21"/>
                <w:szCs w:val="21"/>
                <w:lang w:eastAsia="en-US"/>
              </w:rPr>
              <w:t>Фактическое к</w:t>
            </w:r>
            <w:r w:rsidR="00907B68" w:rsidRPr="00D464BE">
              <w:rPr>
                <w:rFonts w:eastAsia="Calibri"/>
                <w:snapToGrid w:val="0"/>
                <w:sz w:val="21"/>
                <w:szCs w:val="21"/>
                <w:lang w:eastAsia="en-US"/>
              </w:rPr>
              <w:t>оли</w:t>
            </w:r>
            <w:r w:rsidRPr="00D464BE">
              <w:rPr>
                <w:rFonts w:eastAsia="Calibri"/>
                <w:snapToGrid w:val="0"/>
                <w:sz w:val="21"/>
                <w:szCs w:val="21"/>
                <w:lang w:eastAsia="en-US"/>
              </w:rPr>
              <w:t>чество календарных дней в году: 365 или 366 соответственно</w:t>
            </w:r>
            <w:r w:rsidR="00907B68" w:rsidRPr="00D464BE">
              <w:rPr>
                <w:rFonts w:eastAsia="Calibri"/>
                <w:snapToGrid w:val="0"/>
                <w:sz w:val="21"/>
                <w:szCs w:val="21"/>
                <w:lang w:eastAsia="en-US"/>
              </w:rPr>
              <w:t>.</w:t>
            </w:r>
          </w:p>
        </w:tc>
      </w:tr>
      <w:tr w:rsidR="00CF36CF" w:rsidRPr="00D464BE" w:rsidTr="00675A7D">
        <w:trPr>
          <w:gridAfter w:val="1"/>
          <w:wAfter w:w="8" w:type="dxa"/>
          <w:trHeight w:val="587"/>
        </w:trPr>
        <w:tc>
          <w:tcPr>
            <w:tcW w:w="704" w:type="dxa"/>
            <w:shd w:val="clear" w:color="auto" w:fill="auto"/>
          </w:tcPr>
          <w:p w:rsidR="00CF36CF" w:rsidRPr="00D464BE" w:rsidRDefault="0028036D"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3.3</w:t>
            </w:r>
          </w:p>
        </w:tc>
        <w:tc>
          <w:tcPr>
            <w:tcW w:w="1985" w:type="dxa"/>
            <w:shd w:val="clear" w:color="auto" w:fill="auto"/>
          </w:tcPr>
          <w:p w:rsidR="00CF36CF" w:rsidRPr="00D464BE" w:rsidRDefault="00CF36CF" w:rsidP="00675A7D">
            <w:pPr>
              <w:widowControl w:val="0"/>
              <w:tabs>
                <w:tab w:val="left" w:pos="1134"/>
              </w:tabs>
              <w:autoSpaceDE w:val="0"/>
              <w:autoSpaceDN w:val="0"/>
              <w:spacing w:before="120" w:after="120"/>
              <w:rPr>
                <w:rFonts w:eastAsia="Calibri"/>
                <w:b/>
                <w:snapToGrid w:val="0"/>
                <w:sz w:val="21"/>
                <w:szCs w:val="21"/>
                <w:lang w:eastAsia="en-US"/>
              </w:rPr>
            </w:pPr>
            <w:r w:rsidRPr="00D464BE">
              <w:rPr>
                <w:rFonts w:eastAsia="Calibri"/>
                <w:b/>
                <w:snapToGrid w:val="0"/>
                <w:sz w:val="21"/>
                <w:szCs w:val="21"/>
                <w:lang w:eastAsia="en-US"/>
              </w:rPr>
              <w:t>Тип процентов</w:t>
            </w:r>
          </w:p>
        </w:tc>
        <w:tc>
          <w:tcPr>
            <w:tcW w:w="7371" w:type="dxa"/>
            <w:shd w:val="clear" w:color="auto" w:fill="auto"/>
          </w:tcPr>
          <w:p w:rsidR="00CF36CF" w:rsidRPr="00D464BE" w:rsidRDefault="009B5989"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Ф</w:t>
            </w:r>
            <w:r w:rsidR="00CF36CF" w:rsidRPr="00D464BE">
              <w:rPr>
                <w:rFonts w:eastAsia="Calibri"/>
                <w:snapToGrid w:val="0"/>
                <w:sz w:val="21"/>
                <w:szCs w:val="21"/>
                <w:lang w:eastAsia="en-US"/>
              </w:rPr>
              <w:t>иксирован</w:t>
            </w:r>
            <w:r w:rsidR="00653765" w:rsidRPr="00D464BE">
              <w:rPr>
                <w:rFonts w:eastAsia="Calibri"/>
                <w:snapToGrid w:val="0"/>
                <w:sz w:val="21"/>
                <w:szCs w:val="21"/>
                <w:lang w:eastAsia="en-US"/>
              </w:rPr>
              <w:t>н</w:t>
            </w:r>
            <w:r w:rsidR="00420036" w:rsidRPr="00D464BE">
              <w:rPr>
                <w:rFonts w:eastAsia="Calibri"/>
                <w:snapToGrid w:val="0"/>
                <w:sz w:val="21"/>
                <w:szCs w:val="21"/>
                <w:lang w:eastAsia="en-US"/>
              </w:rPr>
              <w:t xml:space="preserve">ая процентная ставка или </w:t>
            </w:r>
            <w:r w:rsidRPr="00D464BE">
              <w:rPr>
                <w:rFonts w:eastAsia="Calibri"/>
                <w:snapToGrid w:val="0"/>
                <w:sz w:val="21"/>
                <w:szCs w:val="21"/>
                <w:lang w:eastAsia="en-US"/>
              </w:rPr>
              <w:t>П</w:t>
            </w:r>
            <w:r w:rsidR="00CF36CF" w:rsidRPr="00D464BE">
              <w:rPr>
                <w:rFonts w:eastAsia="Calibri"/>
                <w:snapToGrid w:val="0"/>
                <w:sz w:val="21"/>
                <w:szCs w:val="21"/>
                <w:lang w:eastAsia="en-US"/>
              </w:rPr>
              <w:t>лавающ</w:t>
            </w:r>
            <w:r w:rsidR="00B80A7C" w:rsidRPr="00D464BE">
              <w:rPr>
                <w:rFonts w:eastAsia="Calibri"/>
                <w:snapToGrid w:val="0"/>
                <w:sz w:val="21"/>
                <w:szCs w:val="21"/>
                <w:lang w:eastAsia="en-US"/>
              </w:rPr>
              <w:t xml:space="preserve">ая процентная ставка. </w:t>
            </w:r>
          </w:p>
        </w:tc>
      </w:tr>
      <w:tr w:rsidR="00907B68" w:rsidRPr="00D464BE" w:rsidTr="00675A7D">
        <w:trPr>
          <w:gridAfter w:val="1"/>
          <w:wAfter w:w="8" w:type="dxa"/>
        </w:trPr>
        <w:tc>
          <w:tcPr>
            <w:tcW w:w="704" w:type="dxa"/>
            <w:shd w:val="clear" w:color="auto" w:fill="auto"/>
          </w:tcPr>
          <w:p w:rsidR="00907B68" w:rsidRPr="00D464BE" w:rsidRDefault="009B5989"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3.4</w:t>
            </w:r>
          </w:p>
        </w:tc>
        <w:tc>
          <w:tcPr>
            <w:tcW w:w="1985" w:type="dxa"/>
            <w:shd w:val="clear" w:color="auto" w:fill="auto"/>
          </w:tcPr>
          <w:p w:rsidR="00907B68" w:rsidRPr="00D464BE" w:rsidRDefault="00B2291A"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Порядок у</w:t>
            </w:r>
            <w:proofErr w:type="spellStart"/>
            <w:r w:rsidR="00907B68" w:rsidRPr="00D464BE">
              <w:rPr>
                <w:rFonts w:eastAsia="Calibri"/>
                <w:b/>
                <w:snapToGrid w:val="0"/>
                <w:sz w:val="21"/>
                <w:szCs w:val="21"/>
                <w:lang w:val="en-US" w:eastAsia="en-US"/>
              </w:rPr>
              <w:t>плат</w:t>
            </w:r>
            <w:proofErr w:type="spellEnd"/>
            <w:r w:rsidRPr="00D464BE">
              <w:rPr>
                <w:rFonts w:eastAsia="Calibri"/>
                <w:b/>
                <w:snapToGrid w:val="0"/>
                <w:sz w:val="21"/>
                <w:szCs w:val="21"/>
                <w:lang w:eastAsia="en-US"/>
              </w:rPr>
              <w:t>ы</w:t>
            </w:r>
            <w:r w:rsidR="00907B68" w:rsidRPr="00D464BE">
              <w:rPr>
                <w:rFonts w:eastAsia="Calibri"/>
                <w:b/>
                <w:snapToGrid w:val="0"/>
                <w:sz w:val="21"/>
                <w:szCs w:val="21"/>
                <w:lang w:val="en-US" w:eastAsia="en-US"/>
              </w:rPr>
              <w:t xml:space="preserve"> </w:t>
            </w:r>
            <w:proofErr w:type="spellStart"/>
            <w:r w:rsidR="00907B68" w:rsidRPr="00D464BE">
              <w:rPr>
                <w:rFonts w:eastAsia="Calibri"/>
                <w:b/>
                <w:snapToGrid w:val="0"/>
                <w:sz w:val="21"/>
                <w:szCs w:val="21"/>
                <w:lang w:val="en-US" w:eastAsia="en-US"/>
              </w:rPr>
              <w:t>процентов</w:t>
            </w:r>
            <w:proofErr w:type="spellEnd"/>
          </w:p>
        </w:tc>
        <w:tc>
          <w:tcPr>
            <w:tcW w:w="7371" w:type="dxa"/>
            <w:shd w:val="clear" w:color="auto" w:fill="auto"/>
          </w:tcPr>
          <w:p w:rsidR="001376A2" w:rsidRPr="00D464BE" w:rsidRDefault="00907B68" w:rsidP="00F41171">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 xml:space="preserve">Уплата начисленных процентов </w:t>
            </w:r>
            <w:r w:rsidR="00AC3362" w:rsidRPr="00D464BE">
              <w:rPr>
                <w:rFonts w:eastAsia="Calibri"/>
                <w:snapToGrid w:val="0"/>
                <w:sz w:val="21"/>
                <w:szCs w:val="21"/>
                <w:lang w:eastAsia="en-US"/>
              </w:rPr>
              <w:t xml:space="preserve">за пользование Кредитом </w:t>
            </w:r>
            <w:r w:rsidR="009B5989" w:rsidRPr="00D464BE">
              <w:rPr>
                <w:rFonts w:eastAsia="Calibri"/>
                <w:snapToGrid w:val="0"/>
                <w:sz w:val="21"/>
                <w:szCs w:val="21"/>
                <w:lang w:eastAsia="en-US"/>
              </w:rPr>
              <w:t xml:space="preserve">осуществляется </w:t>
            </w:r>
            <w:r w:rsidR="00AC3362" w:rsidRPr="00D464BE">
              <w:rPr>
                <w:rFonts w:eastAsia="Calibri"/>
                <w:snapToGrid w:val="0"/>
                <w:sz w:val="21"/>
                <w:szCs w:val="21"/>
                <w:lang w:eastAsia="en-US"/>
              </w:rPr>
              <w:t>Заемщиком в сроки, указанные в п</w:t>
            </w:r>
            <w:r w:rsidR="003473E1" w:rsidRPr="00D464BE">
              <w:rPr>
                <w:rFonts w:eastAsia="Calibri"/>
                <w:snapToGrid w:val="0"/>
                <w:sz w:val="21"/>
                <w:szCs w:val="21"/>
                <w:lang w:eastAsia="en-US"/>
              </w:rPr>
              <w:t>.</w:t>
            </w:r>
            <w:r w:rsidR="00AC3362" w:rsidRPr="00D464BE">
              <w:rPr>
                <w:rFonts w:eastAsia="Calibri"/>
                <w:snapToGrid w:val="0"/>
                <w:sz w:val="21"/>
                <w:szCs w:val="21"/>
                <w:lang w:eastAsia="en-US"/>
              </w:rPr>
              <w:t xml:space="preserve"> </w:t>
            </w:r>
            <w:r w:rsidR="008B7E39" w:rsidRPr="00D464BE">
              <w:rPr>
                <w:rFonts w:eastAsia="Calibri"/>
                <w:snapToGrid w:val="0"/>
                <w:sz w:val="21"/>
                <w:szCs w:val="21"/>
                <w:lang w:eastAsia="en-US"/>
              </w:rPr>
              <w:t xml:space="preserve">8 </w:t>
            </w:r>
            <w:r w:rsidRPr="00D464BE">
              <w:rPr>
                <w:rFonts w:eastAsia="Calibri"/>
                <w:snapToGrid w:val="0"/>
                <w:sz w:val="21"/>
                <w:szCs w:val="21"/>
                <w:lang w:eastAsia="en-US"/>
              </w:rPr>
              <w:t>Индивидуальны</w:t>
            </w:r>
            <w:r w:rsidR="00101F64" w:rsidRPr="00D464BE">
              <w:rPr>
                <w:rFonts w:eastAsia="Calibri"/>
                <w:snapToGrid w:val="0"/>
                <w:sz w:val="21"/>
                <w:szCs w:val="21"/>
                <w:lang w:eastAsia="en-US"/>
              </w:rPr>
              <w:t>х</w:t>
            </w:r>
            <w:r w:rsidRPr="00D464BE">
              <w:rPr>
                <w:rFonts w:eastAsia="Calibri"/>
                <w:snapToGrid w:val="0"/>
                <w:sz w:val="21"/>
                <w:szCs w:val="21"/>
                <w:lang w:eastAsia="en-US"/>
              </w:rPr>
              <w:t xml:space="preserve"> услови</w:t>
            </w:r>
            <w:r w:rsidR="00101F64" w:rsidRPr="00D464BE">
              <w:rPr>
                <w:rFonts w:eastAsia="Calibri"/>
                <w:snapToGrid w:val="0"/>
                <w:sz w:val="21"/>
                <w:szCs w:val="21"/>
                <w:lang w:eastAsia="en-US"/>
              </w:rPr>
              <w:t>й</w:t>
            </w:r>
            <w:r w:rsidRPr="00D464BE">
              <w:rPr>
                <w:rFonts w:eastAsia="Calibri"/>
                <w:snapToGrid w:val="0"/>
                <w:sz w:val="21"/>
                <w:szCs w:val="21"/>
                <w:lang w:eastAsia="en-US"/>
              </w:rPr>
              <w:t xml:space="preserve"> кредитования.</w:t>
            </w:r>
          </w:p>
        </w:tc>
      </w:tr>
      <w:tr w:rsidR="00B32141" w:rsidRPr="00D464BE" w:rsidTr="00675A7D">
        <w:trPr>
          <w:gridAfter w:val="1"/>
          <w:wAfter w:w="8" w:type="dxa"/>
        </w:trPr>
        <w:tc>
          <w:tcPr>
            <w:tcW w:w="704" w:type="dxa"/>
            <w:shd w:val="clear" w:color="auto" w:fill="auto"/>
          </w:tcPr>
          <w:p w:rsidR="00B32141" w:rsidRPr="00D464BE" w:rsidRDefault="009B5989"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3.5</w:t>
            </w:r>
          </w:p>
        </w:tc>
        <w:tc>
          <w:tcPr>
            <w:tcW w:w="1985"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 xml:space="preserve">Изменение процентной ставки </w:t>
            </w:r>
          </w:p>
        </w:tc>
        <w:tc>
          <w:tcPr>
            <w:tcW w:w="7371" w:type="dxa"/>
            <w:shd w:val="clear" w:color="auto" w:fill="auto"/>
          </w:tcPr>
          <w:p w:rsidR="00CF36CF" w:rsidRPr="00D464BE" w:rsidRDefault="00B32141"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 xml:space="preserve">Изменение </w:t>
            </w:r>
            <w:r w:rsidR="00CF36CF" w:rsidRPr="00D464BE">
              <w:rPr>
                <w:rFonts w:eastAsia="Calibri"/>
                <w:snapToGrid w:val="0"/>
                <w:sz w:val="21"/>
                <w:szCs w:val="21"/>
                <w:lang w:eastAsia="en-US"/>
              </w:rPr>
              <w:t xml:space="preserve">числового значения </w:t>
            </w:r>
            <w:r w:rsidR="009B5989" w:rsidRPr="00D464BE">
              <w:rPr>
                <w:rFonts w:eastAsia="Calibri"/>
                <w:snapToGrid w:val="0"/>
                <w:sz w:val="21"/>
                <w:szCs w:val="21"/>
                <w:lang w:eastAsia="en-US"/>
              </w:rPr>
              <w:t>Фиксированных процентов</w:t>
            </w:r>
            <w:r w:rsidRPr="00D464BE">
              <w:rPr>
                <w:rFonts w:eastAsia="Calibri"/>
                <w:snapToGrid w:val="0"/>
                <w:sz w:val="21"/>
                <w:szCs w:val="21"/>
                <w:lang w:eastAsia="en-US"/>
              </w:rPr>
              <w:t xml:space="preserve"> </w:t>
            </w:r>
            <w:r w:rsidR="009B5989" w:rsidRPr="00D464BE">
              <w:rPr>
                <w:rFonts w:eastAsia="Calibri"/>
                <w:snapToGrid w:val="0"/>
                <w:sz w:val="21"/>
                <w:szCs w:val="21"/>
                <w:lang w:eastAsia="en-US"/>
              </w:rPr>
              <w:t>и формулы расчета Плавающих процентов</w:t>
            </w:r>
            <w:r w:rsidR="00CF36CF" w:rsidRPr="00D464BE">
              <w:rPr>
                <w:rFonts w:eastAsia="Calibri"/>
                <w:snapToGrid w:val="0"/>
                <w:sz w:val="21"/>
                <w:szCs w:val="21"/>
                <w:lang w:eastAsia="en-US"/>
              </w:rPr>
              <w:t xml:space="preserve"> </w:t>
            </w:r>
            <w:r w:rsidR="009B5989" w:rsidRPr="00D464BE">
              <w:rPr>
                <w:rFonts w:eastAsia="Calibri"/>
                <w:snapToGrid w:val="0"/>
                <w:sz w:val="21"/>
                <w:szCs w:val="21"/>
                <w:lang w:eastAsia="en-US"/>
              </w:rPr>
              <w:t>производя</w:t>
            </w:r>
            <w:r w:rsidRPr="00D464BE">
              <w:rPr>
                <w:rFonts w:eastAsia="Calibri"/>
                <w:snapToGrid w:val="0"/>
                <w:sz w:val="21"/>
                <w:szCs w:val="21"/>
                <w:lang w:eastAsia="en-US"/>
              </w:rPr>
              <w:t>тся по соглашению Сторон,</w:t>
            </w:r>
            <w:r w:rsidR="00CF36CF" w:rsidRPr="00D464BE">
              <w:rPr>
                <w:rFonts w:eastAsia="Calibri"/>
                <w:snapToGrid w:val="0"/>
                <w:sz w:val="21"/>
                <w:szCs w:val="21"/>
                <w:lang w:eastAsia="en-US"/>
              </w:rPr>
              <w:t xml:space="preserve"> а также в порядке, предусмотренном п.</w:t>
            </w:r>
            <w:r w:rsidR="008B5BF6" w:rsidRPr="00D464BE">
              <w:rPr>
                <w:rFonts w:eastAsia="Calibri"/>
                <w:snapToGrid w:val="0"/>
                <w:sz w:val="21"/>
                <w:szCs w:val="21"/>
                <w:lang w:eastAsia="en-US"/>
              </w:rPr>
              <w:t>5.2.2</w:t>
            </w:r>
            <w:r w:rsidR="008C4BE5" w:rsidRPr="00D464BE">
              <w:rPr>
                <w:rFonts w:eastAsia="Calibri"/>
                <w:snapToGrid w:val="0"/>
                <w:sz w:val="21"/>
                <w:szCs w:val="21"/>
                <w:lang w:eastAsia="en-US"/>
              </w:rPr>
              <w:t xml:space="preserve"> О</w:t>
            </w:r>
            <w:r w:rsidR="00CF36CF" w:rsidRPr="00D464BE">
              <w:rPr>
                <w:rFonts w:eastAsia="Calibri"/>
                <w:snapToGrid w:val="0"/>
                <w:sz w:val="21"/>
                <w:szCs w:val="21"/>
                <w:lang w:eastAsia="en-US"/>
              </w:rPr>
              <w:t>бщих условий</w:t>
            </w:r>
            <w:r w:rsidR="008C4BE5" w:rsidRPr="00D464BE">
              <w:rPr>
                <w:rFonts w:eastAsia="Calibri"/>
                <w:snapToGrid w:val="0"/>
                <w:sz w:val="21"/>
                <w:szCs w:val="21"/>
                <w:lang w:eastAsia="en-US"/>
              </w:rPr>
              <w:t xml:space="preserve"> кредитования</w:t>
            </w:r>
            <w:r w:rsidR="00CF36CF" w:rsidRPr="00D464BE">
              <w:rPr>
                <w:rFonts w:eastAsia="Calibri"/>
                <w:snapToGrid w:val="0"/>
                <w:sz w:val="21"/>
                <w:szCs w:val="21"/>
                <w:lang w:eastAsia="en-US"/>
              </w:rPr>
              <w:t xml:space="preserve">. </w:t>
            </w:r>
          </w:p>
          <w:p w:rsidR="00B32141" w:rsidRPr="00D464BE" w:rsidRDefault="001D261F"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Изменение</w:t>
            </w:r>
            <w:r w:rsidR="0006239D" w:rsidRPr="00D464BE">
              <w:rPr>
                <w:rFonts w:eastAsia="Calibri"/>
                <w:snapToGrid w:val="0"/>
                <w:sz w:val="21"/>
                <w:szCs w:val="21"/>
                <w:lang w:eastAsia="en-US"/>
              </w:rPr>
              <w:t xml:space="preserve"> числового </w:t>
            </w:r>
            <w:r w:rsidR="00FC55AF" w:rsidRPr="00D464BE">
              <w:rPr>
                <w:rFonts w:eastAsia="Calibri"/>
                <w:snapToGrid w:val="0"/>
                <w:sz w:val="21"/>
                <w:szCs w:val="21"/>
                <w:lang w:eastAsia="en-US"/>
              </w:rPr>
              <w:t xml:space="preserve">значения </w:t>
            </w:r>
            <w:r w:rsidR="009B5989" w:rsidRPr="00D464BE">
              <w:rPr>
                <w:rFonts w:eastAsia="Calibri"/>
                <w:snapToGrid w:val="0"/>
                <w:sz w:val="21"/>
                <w:szCs w:val="21"/>
                <w:lang w:eastAsia="en-US"/>
              </w:rPr>
              <w:t>Плавающих процентов</w:t>
            </w:r>
            <w:r w:rsidR="00B32141" w:rsidRPr="00D464BE">
              <w:rPr>
                <w:rFonts w:eastAsia="Calibri"/>
                <w:snapToGrid w:val="0"/>
                <w:sz w:val="21"/>
                <w:szCs w:val="21"/>
                <w:lang w:eastAsia="en-US"/>
              </w:rPr>
              <w:t xml:space="preserve"> производится автоматически на следующий день после изменения Банком России размера Ключевой ставки</w:t>
            </w:r>
            <w:r w:rsidR="00C00ABE" w:rsidRPr="00D464BE">
              <w:rPr>
                <w:rFonts w:eastAsia="Calibri"/>
                <w:snapToGrid w:val="0"/>
                <w:sz w:val="21"/>
                <w:szCs w:val="21"/>
                <w:lang w:eastAsia="en-US"/>
              </w:rPr>
              <w:t>, если иное прямо не предусмотрено Кредитным договором или действующим законодательством РФ</w:t>
            </w:r>
            <w:r w:rsidR="00B32141" w:rsidRPr="00D464BE">
              <w:rPr>
                <w:rFonts w:eastAsia="Calibri"/>
                <w:snapToGrid w:val="0"/>
                <w:sz w:val="21"/>
                <w:szCs w:val="21"/>
                <w:lang w:eastAsia="en-US"/>
              </w:rPr>
              <w:t>.</w:t>
            </w:r>
            <w:r w:rsidR="00CF33B0" w:rsidRPr="00D464BE">
              <w:rPr>
                <w:rFonts w:eastAsia="Calibri"/>
                <w:snapToGrid w:val="0"/>
                <w:sz w:val="21"/>
                <w:szCs w:val="21"/>
                <w:lang w:eastAsia="en-US"/>
              </w:rPr>
              <w:t xml:space="preserve"> </w:t>
            </w:r>
          </w:p>
        </w:tc>
      </w:tr>
      <w:tr w:rsidR="005E79EE" w:rsidRPr="00D464BE" w:rsidTr="00675A7D">
        <w:tc>
          <w:tcPr>
            <w:tcW w:w="704" w:type="dxa"/>
            <w:shd w:val="clear" w:color="auto" w:fill="DD3A3D"/>
          </w:tcPr>
          <w:p w:rsidR="005E79EE" w:rsidRPr="00D464BE" w:rsidRDefault="005E79EE" w:rsidP="00675A7D">
            <w:pPr>
              <w:widowControl w:val="0"/>
              <w:tabs>
                <w:tab w:val="left" w:pos="1134"/>
              </w:tabs>
              <w:autoSpaceDE w:val="0"/>
              <w:autoSpaceDN w:val="0"/>
              <w:spacing w:before="120" w:after="120"/>
              <w:jc w:val="center"/>
              <w:rPr>
                <w:rFonts w:eastAsia="Calibri"/>
                <w:b/>
                <w:snapToGrid w:val="0"/>
                <w:color w:val="FFFFFF"/>
                <w:sz w:val="21"/>
                <w:szCs w:val="21"/>
                <w:lang w:eastAsia="en-US"/>
              </w:rPr>
            </w:pPr>
            <w:r w:rsidRPr="00D464BE">
              <w:rPr>
                <w:rFonts w:eastAsia="Calibri"/>
                <w:b/>
                <w:snapToGrid w:val="0"/>
                <w:color w:val="FFFFFF"/>
                <w:sz w:val="21"/>
                <w:szCs w:val="21"/>
                <w:lang w:eastAsia="en-US"/>
              </w:rPr>
              <w:t>4</w:t>
            </w:r>
          </w:p>
        </w:tc>
        <w:tc>
          <w:tcPr>
            <w:tcW w:w="9364" w:type="dxa"/>
            <w:gridSpan w:val="3"/>
            <w:shd w:val="clear" w:color="auto" w:fill="DD3A3D"/>
          </w:tcPr>
          <w:p w:rsidR="005E79EE" w:rsidRPr="00D464BE" w:rsidRDefault="005E79EE" w:rsidP="00675A7D">
            <w:pPr>
              <w:pStyle w:val="afc"/>
              <w:widowControl w:val="0"/>
              <w:tabs>
                <w:tab w:val="left" w:pos="1134"/>
              </w:tabs>
              <w:autoSpaceDE w:val="0"/>
              <w:autoSpaceDN w:val="0"/>
              <w:spacing w:before="120" w:after="120"/>
              <w:ind w:left="0"/>
              <w:contextualSpacing w:val="0"/>
              <w:rPr>
                <w:rFonts w:ascii="Times New Roman" w:eastAsia="Calibri" w:hAnsi="Times New Roman"/>
                <w:b/>
                <w:snapToGrid w:val="0"/>
                <w:color w:val="FFFFFF"/>
                <w:sz w:val="21"/>
                <w:szCs w:val="21"/>
                <w:lang w:eastAsia="en-US"/>
              </w:rPr>
            </w:pPr>
            <w:r w:rsidRPr="00D464BE">
              <w:rPr>
                <w:rFonts w:ascii="Times New Roman" w:eastAsia="Calibri" w:hAnsi="Times New Roman"/>
                <w:b/>
                <w:snapToGrid w:val="0"/>
                <w:color w:val="FFFFFF"/>
                <w:sz w:val="21"/>
                <w:szCs w:val="21"/>
                <w:lang w:eastAsia="en-US"/>
              </w:rPr>
              <w:t>ПОРЯДОК ПОГАШЕНИЯ ЗАДОЛЖЕННОСТИ</w:t>
            </w:r>
          </w:p>
        </w:tc>
      </w:tr>
      <w:tr w:rsidR="00B32141" w:rsidRPr="00D464BE" w:rsidTr="00675A7D">
        <w:trPr>
          <w:gridAfter w:val="1"/>
          <w:wAfter w:w="8" w:type="dxa"/>
        </w:trPr>
        <w:tc>
          <w:tcPr>
            <w:tcW w:w="704" w:type="dxa"/>
            <w:shd w:val="clear" w:color="auto" w:fill="auto"/>
          </w:tcPr>
          <w:p w:rsidR="00B32141" w:rsidRPr="00D464BE" w:rsidRDefault="00CC56E1"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lastRenderedPageBreak/>
              <w:t>4.1</w:t>
            </w:r>
          </w:p>
        </w:tc>
        <w:tc>
          <w:tcPr>
            <w:tcW w:w="1985" w:type="dxa"/>
            <w:shd w:val="clear" w:color="auto" w:fill="auto"/>
          </w:tcPr>
          <w:p w:rsidR="00B32141" w:rsidRPr="00D464BE" w:rsidRDefault="00CC56E1" w:rsidP="00675A7D">
            <w:pPr>
              <w:widowControl w:val="0"/>
              <w:tabs>
                <w:tab w:val="left" w:pos="1134"/>
              </w:tabs>
              <w:autoSpaceDE w:val="0"/>
              <w:autoSpaceDN w:val="0"/>
              <w:spacing w:before="120" w:after="120"/>
              <w:rPr>
                <w:rFonts w:eastAsia="Calibri"/>
                <w:b/>
                <w:snapToGrid w:val="0"/>
                <w:sz w:val="21"/>
                <w:szCs w:val="21"/>
                <w:lang w:eastAsia="en-US"/>
              </w:rPr>
            </w:pPr>
            <w:r w:rsidRPr="00D464BE">
              <w:rPr>
                <w:rFonts w:eastAsia="Calibri"/>
                <w:b/>
                <w:snapToGrid w:val="0"/>
                <w:sz w:val="21"/>
                <w:szCs w:val="21"/>
                <w:lang w:eastAsia="en-US"/>
              </w:rPr>
              <w:t>Общие положения</w:t>
            </w:r>
          </w:p>
        </w:tc>
        <w:tc>
          <w:tcPr>
            <w:tcW w:w="7371" w:type="dxa"/>
            <w:shd w:val="clear" w:color="auto" w:fill="auto"/>
          </w:tcPr>
          <w:p w:rsidR="00FC55AF" w:rsidRPr="00D464BE" w:rsidRDefault="00B2291A"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 xml:space="preserve">Все платежи </w:t>
            </w:r>
            <w:r w:rsidR="00517A82" w:rsidRPr="00D464BE">
              <w:rPr>
                <w:rFonts w:eastAsia="Calibri"/>
                <w:snapToGrid w:val="0"/>
                <w:sz w:val="21"/>
                <w:szCs w:val="21"/>
                <w:lang w:eastAsia="en-US"/>
              </w:rPr>
              <w:t>в рамках Кредитного договора</w:t>
            </w:r>
            <w:r w:rsidRPr="00D464BE">
              <w:rPr>
                <w:rFonts w:eastAsia="Calibri"/>
                <w:snapToGrid w:val="0"/>
                <w:sz w:val="21"/>
                <w:szCs w:val="21"/>
                <w:lang w:eastAsia="en-US"/>
              </w:rPr>
              <w:t xml:space="preserve"> осуществляются</w:t>
            </w:r>
            <w:r w:rsidR="00B32141" w:rsidRPr="00D464BE">
              <w:rPr>
                <w:rFonts w:eastAsia="Calibri"/>
                <w:snapToGrid w:val="0"/>
                <w:sz w:val="21"/>
                <w:szCs w:val="21"/>
                <w:lang w:eastAsia="en-US"/>
              </w:rPr>
              <w:t xml:space="preserve"> в безналичном порядке путем перечисления денежных средств </w:t>
            </w:r>
            <w:r w:rsidR="002829FC" w:rsidRPr="00D464BE">
              <w:rPr>
                <w:rFonts w:eastAsia="Calibri"/>
                <w:snapToGrid w:val="0"/>
                <w:sz w:val="21"/>
                <w:szCs w:val="21"/>
                <w:lang w:eastAsia="en-US"/>
              </w:rPr>
              <w:t xml:space="preserve">со </w:t>
            </w:r>
            <w:r w:rsidR="00B32141" w:rsidRPr="00D464BE">
              <w:rPr>
                <w:rFonts w:eastAsia="Calibri"/>
                <w:snapToGrid w:val="0"/>
                <w:sz w:val="21"/>
                <w:szCs w:val="21"/>
                <w:lang w:eastAsia="en-US"/>
              </w:rPr>
              <w:t>Счет</w:t>
            </w:r>
            <w:r w:rsidR="002829FC" w:rsidRPr="00D464BE">
              <w:rPr>
                <w:rFonts w:eastAsia="Calibri"/>
                <w:snapToGrid w:val="0"/>
                <w:sz w:val="21"/>
                <w:szCs w:val="21"/>
                <w:lang w:eastAsia="en-US"/>
              </w:rPr>
              <w:t>а</w:t>
            </w:r>
            <w:r w:rsidR="00B32141" w:rsidRPr="00D464BE">
              <w:rPr>
                <w:rFonts w:eastAsia="Calibri"/>
                <w:snapToGrid w:val="0"/>
                <w:sz w:val="21"/>
                <w:szCs w:val="21"/>
                <w:lang w:eastAsia="en-US"/>
              </w:rPr>
              <w:t xml:space="preserve"> Заемщика, открыт</w:t>
            </w:r>
            <w:r w:rsidR="002829FC" w:rsidRPr="00D464BE">
              <w:rPr>
                <w:rFonts w:eastAsia="Calibri"/>
                <w:snapToGrid w:val="0"/>
                <w:sz w:val="21"/>
                <w:szCs w:val="21"/>
                <w:lang w:eastAsia="en-US"/>
              </w:rPr>
              <w:t>ого</w:t>
            </w:r>
            <w:r w:rsidR="00B32141" w:rsidRPr="00D464BE">
              <w:rPr>
                <w:rFonts w:eastAsia="Calibri"/>
                <w:snapToGrid w:val="0"/>
                <w:sz w:val="21"/>
                <w:szCs w:val="21"/>
                <w:lang w:eastAsia="en-US"/>
              </w:rPr>
              <w:t xml:space="preserve"> в Банке</w:t>
            </w:r>
            <w:r w:rsidR="009E1E65" w:rsidRPr="00D464BE">
              <w:rPr>
                <w:rFonts w:eastAsia="Calibri"/>
                <w:snapToGrid w:val="0"/>
                <w:sz w:val="21"/>
                <w:szCs w:val="21"/>
                <w:lang w:eastAsia="en-US"/>
              </w:rPr>
              <w:t>,</w:t>
            </w:r>
            <w:r w:rsidR="00B32141" w:rsidRPr="00D464BE">
              <w:rPr>
                <w:rFonts w:eastAsia="Calibri"/>
                <w:snapToGrid w:val="0"/>
                <w:sz w:val="21"/>
                <w:szCs w:val="21"/>
                <w:lang w:eastAsia="en-US"/>
              </w:rPr>
              <w:t xml:space="preserve"> или пут</w:t>
            </w:r>
            <w:r w:rsidRPr="00D464BE">
              <w:rPr>
                <w:rFonts w:eastAsia="Calibri"/>
                <w:snapToGrid w:val="0"/>
                <w:sz w:val="21"/>
                <w:szCs w:val="21"/>
                <w:lang w:eastAsia="en-US"/>
              </w:rPr>
              <w:t>ё</w:t>
            </w:r>
            <w:r w:rsidR="00B32141" w:rsidRPr="00D464BE">
              <w:rPr>
                <w:rFonts w:eastAsia="Calibri"/>
                <w:snapToGrid w:val="0"/>
                <w:sz w:val="21"/>
                <w:szCs w:val="21"/>
                <w:lang w:eastAsia="en-US"/>
              </w:rPr>
              <w:t>м самостоятельного списания Банком денежных сред</w:t>
            </w:r>
            <w:r w:rsidR="009B5989" w:rsidRPr="00D464BE">
              <w:rPr>
                <w:rFonts w:eastAsia="Calibri"/>
                <w:snapToGrid w:val="0"/>
                <w:sz w:val="21"/>
                <w:szCs w:val="21"/>
                <w:lang w:eastAsia="en-US"/>
              </w:rPr>
              <w:t>ств в соответствующей сумме со С</w:t>
            </w:r>
            <w:r w:rsidR="00B32141" w:rsidRPr="00D464BE">
              <w:rPr>
                <w:rFonts w:eastAsia="Calibri"/>
                <w:snapToGrid w:val="0"/>
                <w:sz w:val="21"/>
                <w:szCs w:val="21"/>
                <w:lang w:eastAsia="en-US"/>
              </w:rPr>
              <w:t>четов Заемщика, открытых в Банке, в порядке и на условиях</w:t>
            </w:r>
            <w:r w:rsidR="00FC55AF" w:rsidRPr="00D464BE">
              <w:rPr>
                <w:rFonts w:eastAsia="Calibri"/>
                <w:snapToGrid w:val="0"/>
                <w:sz w:val="21"/>
                <w:szCs w:val="21"/>
                <w:lang w:eastAsia="en-US"/>
              </w:rPr>
              <w:t xml:space="preserve"> заранее данного Заемщиком акцепта</w:t>
            </w:r>
            <w:r w:rsidR="009B5989" w:rsidRPr="00D464BE">
              <w:rPr>
                <w:rFonts w:eastAsia="Calibri"/>
                <w:snapToGrid w:val="0"/>
                <w:sz w:val="21"/>
                <w:szCs w:val="21"/>
                <w:lang w:eastAsia="en-US"/>
              </w:rPr>
              <w:t>, установленного</w:t>
            </w:r>
            <w:r w:rsidR="00B32141" w:rsidRPr="00D464BE">
              <w:rPr>
                <w:rFonts w:eastAsia="Calibri"/>
                <w:snapToGrid w:val="0"/>
                <w:sz w:val="21"/>
                <w:szCs w:val="21"/>
                <w:lang w:eastAsia="en-US"/>
              </w:rPr>
              <w:t xml:space="preserve"> </w:t>
            </w:r>
            <w:r w:rsidR="00101F64" w:rsidRPr="00D464BE">
              <w:rPr>
                <w:rFonts w:eastAsia="Calibri"/>
                <w:snapToGrid w:val="0"/>
                <w:sz w:val="21"/>
                <w:szCs w:val="21"/>
                <w:lang w:eastAsia="en-US"/>
              </w:rPr>
              <w:t xml:space="preserve">п. </w:t>
            </w:r>
            <w:r w:rsidR="00D805E1" w:rsidRPr="00D464BE">
              <w:rPr>
                <w:rFonts w:eastAsia="Calibri"/>
                <w:snapToGrid w:val="0"/>
                <w:sz w:val="21"/>
                <w:szCs w:val="21"/>
                <w:lang w:eastAsia="en-US"/>
              </w:rPr>
              <w:t xml:space="preserve">16 </w:t>
            </w:r>
            <w:r w:rsidR="00B32141" w:rsidRPr="00D464BE">
              <w:rPr>
                <w:rFonts w:eastAsia="Calibri"/>
                <w:snapToGrid w:val="0"/>
                <w:sz w:val="21"/>
                <w:szCs w:val="21"/>
                <w:lang w:eastAsia="en-US"/>
              </w:rPr>
              <w:t>Индивидуальны</w:t>
            </w:r>
            <w:r w:rsidR="00101F64" w:rsidRPr="00D464BE">
              <w:rPr>
                <w:rFonts w:eastAsia="Calibri"/>
                <w:snapToGrid w:val="0"/>
                <w:sz w:val="21"/>
                <w:szCs w:val="21"/>
                <w:lang w:eastAsia="en-US"/>
              </w:rPr>
              <w:t>х</w:t>
            </w:r>
            <w:r w:rsidR="00B32141" w:rsidRPr="00D464BE">
              <w:rPr>
                <w:rFonts w:eastAsia="Calibri"/>
                <w:snapToGrid w:val="0"/>
                <w:sz w:val="21"/>
                <w:szCs w:val="21"/>
                <w:lang w:eastAsia="en-US"/>
              </w:rPr>
              <w:t xml:space="preserve"> услови</w:t>
            </w:r>
            <w:r w:rsidR="00101F64" w:rsidRPr="00D464BE">
              <w:rPr>
                <w:rFonts w:eastAsia="Calibri"/>
                <w:snapToGrid w:val="0"/>
                <w:sz w:val="21"/>
                <w:szCs w:val="21"/>
                <w:lang w:eastAsia="en-US"/>
              </w:rPr>
              <w:t xml:space="preserve">й </w:t>
            </w:r>
            <w:r w:rsidR="00B32141" w:rsidRPr="00D464BE">
              <w:rPr>
                <w:rFonts w:eastAsia="Calibri"/>
                <w:snapToGrid w:val="0"/>
                <w:sz w:val="21"/>
                <w:szCs w:val="21"/>
                <w:lang w:eastAsia="en-US"/>
              </w:rPr>
              <w:t>кредитования.</w:t>
            </w:r>
            <w:r w:rsidR="009E1E65" w:rsidRPr="00D464BE">
              <w:rPr>
                <w:rFonts w:eastAsia="Calibri"/>
                <w:snapToGrid w:val="0"/>
                <w:sz w:val="21"/>
                <w:szCs w:val="21"/>
                <w:lang w:eastAsia="en-US"/>
              </w:rPr>
              <w:t xml:space="preserve"> </w:t>
            </w:r>
          </w:p>
          <w:p w:rsidR="00B32141" w:rsidRPr="00D464BE" w:rsidRDefault="008E6356" w:rsidP="00675A7D">
            <w:pPr>
              <w:widowControl w:val="0"/>
              <w:tabs>
                <w:tab w:val="left" w:pos="1134"/>
              </w:tabs>
              <w:autoSpaceDE w:val="0"/>
              <w:autoSpaceDN w:val="0"/>
              <w:spacing w:before="120" w:after="120"/>
              <w:jc w:val="both"/>
              <w:rPr>
                <w:rFonts w:eastAsia="Calibri"/>
                <w:snapToGrid w:val="0"/>
                <w:sz w:val="21"/>
                <w:szCs w:val="21"/>
                <w:lang w:val="x-none" w:eastAsia="en-US"/>
              </w:rPr>
            </w:pPr>
            <w:r w:rsidRPr="00D464BE">
              <w:rPr>
                <w:rFonts w:eastAsia="Calibri"/>
                <w:sz w:val="21"/>
                <w:szCs w:val="21"/>
                <w:lang w:eastAsia="en-US"/>
              </w:rPr>
              <w:t>Заёмщик обязан о</w:t>
            </w:r>
            <w:r w:rsidR="00B32141" w:rsidRPr="00D464BE">
              <w:rPr>
                <w:rFonts w:eastAsia="Calibri"/>
                <w:sz w:val="21"/>
                <w:szCs w:val="21"/>
                <w:lang w:eastAsia="en-US"/>
              </w:rPr>
              <w:t>беспечить наличие денежных средств на Счетах</w:t>
            </w:r>
            <w:r w:rsidR="009E1E65" w:rsidRPr="00D464BE">
              <w:rPr>
                <w:rFonts w:eastAsia="Calibri"/>
                <w:sz w:val="21"/>
                <w:szCs w:val="21"/>
                <w:lang w:eastAsia="en-US"/>
              </w:rPr>
              <w:t xml:space="preserve"> Заемщика</w:t>
            </w:r>
            <w:r w:rsidR="00B32141" w:rsidRPr="00D464BE">
              <w:rPr>
                <w:rFonts w:eastAsia="Calibri"/>
                <w:sz w:val="21"/>
                <w:szCs w:val="21"/>
                <w:lang w:eastAsia="en-US"/>
              </w:rPr>
              <w:t>, открытых в Банке</w:t>
            </w:r>
            <w:r w:rsidR="009E1E65" w:rsidRPr="00D464BE">
              <w:rPr>
                <w:rFonts w:eastAsia="Calibri"/>
                <w:sz w:val="21"/>
                <w:szCs w:val="21"/>
                <w:lang w:eastAsia="en-US"/>
              </w:rPr>
              <w:t>,</w:t>
            </w:r>
            <w:r w:rsidR="00B32141" w:rsidRPr="00D464BE">
              <w:rPr>
                <w:rFonts w:eastAsia="Calibri"/>
                <w:sz w:val="21"/>
                <w:szCs w:val="21"/>
                <w:lang w:eastAsia="en-US"/>
              </w:rPr>
              <w:t xml:space="preserve"> в объем</w:t>
            </w:r>
            <w:r w:rsidRPr="00D464BE">
              <w:rPr>
                <w:rFonts w:eastAsia="Calibri"/>
                <w:sz w:val="21"/>
                <w:szCs w:val="21"/>
                <w:lang w:eastAsia="en-US"/>
              </w:rPr>
              <w:t>е</w:t>
            </w:r>
            <w:r w:rsidR="00A155BA" w:rsidRPr="00D464BE">
              <w:rPr>
                <w:rFonts w:eastAsia="Calibri"/>
                <w:sz w:val="21"/>
                <w:szCs w:val="21"/>
                <w:lang w:eastAsia="en-US"/>
              </w:rPr>
              <w:t xml:space="preserve"> и сроки</w:t>
            </w:r>
            <w:r w:rsidR="00B32141" w:rsidRPr="00D464BE">
              <w:rPr>
                <w:rFonts w:eastAsia="Calibri"/>
                <w:sz w:val="21"/>
                <w:szCs w:val="21"/>
                <w:lang w:eastAsia="en-US"/>
              </w:rPr>
              <w:t>, достаточн</w:t>
            </w:r>
            <w:r w:rsidR="00A155BA" w:rsidRPr="00D464BE">
              <w:rPr>
                <w:rFonts w:eastAsia="Calibri"/>
                <w:sz w:val="21"/>
                <w:szCs w:val="21"/>
                <w:lang w:eastAsia="en-US"/>
              </w:rPr>
              <w:t>ые</w:t>
            </w:r>
            <w:r w:rsidR="00B32141" w:rsidRPr="00D464BE">
              <w:rPr>
                <w:rFonts w:eastAsia="Calibri"/>
                <w:sz w:val="21"/>
                <w:szCs w:val="21"/>
                <w:lang w:eastAsia="en-US"/>
              </w:rPr>
              <w:t xml:space="preserve"> для </w:t>
            </w:r>
            <w:r w:rsidR="00A155BA" w:rsidRPr="00D464BE">
              <w:rPr>
                <w:rFonts w:eastAsia="Calibri"/>
                <w:sz w:val="21"/>
                <w:szCs w:val="21"/>
                <w:lang w:eastAsia="en-US"/>
              </w:rPr>
              <w:t xml:space="preserve">полного и своевременного </w:t>
            </w:r>
            <w:r w:rsidR="00B32141" w:rsidRPr="00D464BE">
              <w:rPr>
                <w:rFonts w:eastAsia="Calibri"/>
                <w:sz w:val="21"/>
                <w:szCs w:val="21"/>
                <w:lang w:eastAsia="en-US"/>
              </w:rPr>
              <w:t>исполнения обязательств по Кредитному договору.</w:t>
            </w:r>
          </w:p>
          <w:p w:rsidR="00B32141" w:rsidRPr="00D464BE" w:rsidRDefault="00B32141" w:rsidP="00675A7D">
            <w:pPr>
              <w:widowControl w:val="0"/>
              <w:tabs>
                <w:tab w:val="left" w:pos="1134"/>
              </w:tabs>
              <w:autoSpaceDE w:val="0"/>
              <w:autoSpaceDN w:val="0"/>
              <w:spacing w:before="120" w:after="120"/>
              <w:jc w:val="both"/>
              <w:rPr>
                <w:rFonts w:eastAsia="Calibri"/>
                <w:snapToGrid w:val="0"/>
                <w:sz w:val="21"/>
                <w:szCs w:val="21"/>
                <w:lang w:val="x-none" w:eastAsia="en-US"/>
              </w:rPr>
            </w:pPr>
            <w:r w:rsidRPr="00D464BE">
              <w:rPr>
                <w:rFonts w:eastAsia="Calibri"/>
                <w:snapToGrid w:val="0"/>
                <w:sz w:val="21"/>
                <w:szCs w:val="21"/>
                <w:lang w:eastAsia="en-US"/>
              </w:rPr>
              <w:t>При перечислении любых денежных средств в счет внесения платежей по Кредитному договору Заёмщик обязан указывать номер и дату</w:t>
            </w:r>
            <w:r w:rsidR="009E1E65" w:rsidRPr="00D464BE">
              <w:rPr>
                <w:rFonts w:eastAsia="Calibri"/>
                <w:snapToGrid w:val="0"/>
                <w:sz w:val="21"/>
                <w:szCs w:val="21"/>
                <w:lang w:eastAsia="en-US"/>
              </w:rPr>
              <w:t xml:space="preserve"> Кредитного договора</w:t>
            </w:r>
            <w:r w:rsidRPr="00D464BE">
              <w:rPr>
                <w:rFonts w:eastAsia="Calibri"/>
                <w:snapToGrid w:val="0"/>
                <w:sz w:val="21"/>
                <w:szCs w:val="21"/>
                <w:lang w:eastAsia="en-US"/>
              </w:rPr>
              <w:t xml:space="preserve"> и иные реквизиты для идентификации платежа.</w:t>
            </w:r>
          </w:p>
        </w:tc>
      </w:tr>
      <w:tr w:rsidR="00B32141" w:rsidRPr="00D464BE" w:rsidTr="00675A7D">
        <w:trPr>
          <w:gridAfter w:val="1"/>
          <w:wAfter w:w="8" w:type="dxa"/>
        </w:trPr>
        <w:tc>
          <w:tcPr>
            <w:tcW w:w="704" w:type="dxa"/>
            <w:shd w:val="clear" w:color="auto" w:fill="auto"/>
          </w:tcPr>
          <w:p w:rsidR="00B32141" w:rsidRPr="00D464BE" w:rsidRDefault="005504FA"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4.2</w:t>
            </w:r>
          </w:p>
        </w:tc>
        <w:tc>
          <w:tcPr>
            <w:tcW w:w="1985"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z w:val="21"/>
                <w:szCs w:val="21"/>
                <w:lang w:eastAsia="en-US"/>
              </w:rPr>
              <w:t xml:space="preserve">Дата </w:t>
            </w:r>
            <w:r w:rsidR="00E83C8D" w:rsidRPr="00D464BE">
              <w:rPr>
                <w:rFonts w:eastAsia="Calibri"/>
                <w:b/>
                <w:snapToGrid w:val="0"/>
                <w:sz w:val="21"/>
                <w:szCs w:val="21"/>
                <w:lang w:eastAsia="en-US"/>
              </w:rPr>
              <w:t xml:space="preserve"> </w:t>
            </w:r>
            <w:r w:rsidR="00C370DA" w:rsidRPr="00D464BE">
              <w:rPr>
                <w:rFonts w:eastAsia="Calibri"/>
                <w:b/>
                <w:snapToGrid w:val="0"/>
                <w:sz w:val="21"/>
                <w:szCs w:val="21"/>
                <w:lang w:eastAsia="en-US"/>
              </w:rPr>
              <w:t>погашения задолженности</w:t>
            </w:r>
          </w:p>
        </w:tc>
        <w:tc>
          <w:tcPr>
            <w:tcW w:w="7371"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z w:val="21"/>
                <w:szCs w:val="21"/>
                <w:lang w:eastAsia="en-US"/>
              </w:rPr>
              <w:t>Датой возврата (погашения/частичного погашения) Кредита</w:t>
            </w:r>
            <w:r w:rsidR="00A155BA" w:rsidRPr="00D464BE">
              <w:rPr>
                <w:rFonts w:eastAsia="Calibri"/>
                <w:sz w:val="21"/>
                <w:szCs w:val="21"/>
                <w:lang w:eastAsia="en-US"/>
              </w:rPr>
              <w:t xml:space="preserve"> (Т</w:t>
            </w:r>
            <w:r w:rsidR="008E6356" w:rsidRPr="00D464BE">
              <w:rPr>
                <w:rFonts w:eastAsia="Calibri"/>
                <w:sz w:val="21"/>
                <w:szCs w:val="21"/>
                <w:lang w:eastAsia="en-US"/>
              </w:rPr>
              <w:t>ранша)</w:t>
            </w:r>
            <w:r w:rsidRPr="00D464BE">
              <w:rPr>
                <w:rFonts w:eastAsia="Calibri"/>
                <w:sz w:val="21"/>
                <w:szCs w:val="21"/>
                <w:lang w:eastAsia="en-US"/>
              </w:rPr>
              <w:t>, уплаты процентов</w:t>
            </w:r>
            <w:r w:rsidR="004B1255" w:rsidRPr="00D464BE">
              <w:rPr>
                <w:rFonts w:eastAsia="Calibri"/>
                <w:sz w:val="21"/>
                <w:szCs w:val="21"/>
                <w:lang w:eastAsia="en-US"/>
              </w:rPr>
              <w:t xml:space="preserve"> за пользование Кредитом</w:t>
            </w:r>
            <w:r w:rsidRPr="00D464BE">
              <w:rPr>
                <w:rFonts w:eastAsia="Calibri"/>
                <w:sz w:val="21"/>
                <w:szCs w:val="21"/>
                <w:lang w:eastAsia="en-US"/>
              </w:rPr>
              <w:t xml:space="preserve">, </w:t>
            </w:r>
            <w:r w:rsidR="004B1255" w:rsidRPr="00D464BE">
              <w:rPr>
                <w:rFonts w:eastAsia="Calibri"/>
                <w:sz w:val="21"/>
                <w:szCs w:val="21"/>
                <w:lang w:eastAsia="en-US"/>
              </w:rPr>
              <w:t xml:space="preserve">комиссионных вознаграждений, неустоек (пени, штрафов) и любых </w:t>
            </w:r>
            <w:r w:rsidRPr="00D464BE">
              <w:rPr>
                <w:rFonts w:eastAsia="Calibri"/>
                <w:snapToGrid w:val="0"/>
                <w:sz w:val="21"/>
                <w:szCs w:val="21"/>
                <w:lang w:eastAsia="en-US"/>
              </w:rPr>
              <w:t>иных платежей</w:t>
            </w:r>
            <w:r w:rsidR="004B1255" w:rsidRPr="00D464BE">
              <w:rPr>
                <w:rFonts w:eastAsia="Calibri"/>
                <w:snapToGrid w:val="0"/>
                <w:sz w:val="21"/>
                <w:szCs w:val="21"/>
                <w:lang w:eastAsia="en-US"/>
              </w:rPr>
              <w:t xml:space="preserve"> </w:t>
            </w:r>
            <w:r w:rsidRPr="00D464BE">
              <w:rPr>
                <w:rFonts w:eastAsia="Calibri"/>
                <w:snapToGrid w:val="0"/>
                <w:sz w:val="21"/>
                <w:szCs w:val="21"/>
                <w:lang w:eastAsia="en-US"/>
              </w:rPr>
              <w:t xml:space="preserve">по Кредитному договору считается одна из следующих дат: </w:t>
            </w:r>
          </w:p>
        </w:tc>
      </w:tr>
      <w:tr w:rsidR="00B32141" w:rsidRPr="00D464BE" w:rsidTr="00675A7D">
        <w:trPr>
          <w:gridAfter w:val="1"/>
          <w:wAfter w:w="8" w:type="dxa"/>
        </w:trPr>
        <w:tc>
          <w:tcPr>
            <w:tcW w:w="704" w:type="dxa"/>
            <w:shd w:val="clear" w:color="auto" w:fill="auto"/>
          </w:tcPr>
          <w:p w:rsidR="00B32141" w:rsidRPr="00D464BE" w:rsidRDefault="00B32141" w:rsidP="00675A7D">
            <w:pPr>
              <w:widowControl w:val="0"/>
              <w:tabs>
                <w:tab w:val="left" w:pos="1134"/>
              </w:tabs>
              <w:autoSpaceDE w:val="0"/>
              <w:autoSpaceDN w:val="0"/>
              <w:spacing w:before="120" w:after="120"/>
              <w:jc w:val="center"/>
              <w:rPr>
                <w:rFonts w:eastAsia="Calibri"/>
                <w:snapToGrid w:val="0"/>
                <w:sz w:val="21"/>
                <w:szCs w:val="21"/>
                <w:lang w:eastAsia="en-US"/>
              </w:rPr>
            </w:pPr>
          </w:p>
        </w:tc>
        <w:tc>
          <w:tcPr>
            <w:tcW w:w="1985" w:type="dxa"/>
            <w:shd w:val="clear" w:color="auto" w:fill="auto"/>
          </w:tcPr>
          <w:p w:rsidR="00B32141" w:rsidRPr="00D464BE" w:rsidRDefault="005504FA"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sym w:font="Wingdings" w:char="F09F"/>
            </w:r>
            <w:r w:rsidRPr="00D464BE">
              <w:rPr>
                <w:rFonts w:eastAsia="Calibri"/>
                <w:snapToGrid w:val="0"/>
                <w:sz w:val="21"/>
                <w:szCs w:val="21"/>
                <w:lang w:eastAsia="en-US"/>
              </w:rPr>
              <w:t xml:space="preserve"> </w:t>
            </w:r>
            <w:r w:rsidR="005A001A" w:rsidRPr="00D464BE">
              <w:rPr>
                <w:rFonts w:eastAsia="Calibri"/>
                <w:snapToGrid w:val="0"/>
                <w:sz w:val="21"/>
                <w:szCs w:val="21"/>
                <w:lang w:eastAsia="en-US"/>
              </w:rPr>
              <w:t>п</w:t>
            </w:r>
            <w:r w:rsidR="001376A2" w:rsidRPr="00D464BE">
              <w:rPr>
                <w:rFonts w:eastAsia="Calibri"/>
                <w:snapToGrid w:val="0"/>
                <w:sz w:val="21"/>
                <w:szCs w:val="21"/>
                <w:lang w:eastAsia="en-US"/>
              </w:rPr>
              <w:t>о</w:t>
            </w:r>
            <w:r w:rsidR="00B32141" w:rsidRPr="00D464BE">
              <w:rPr>
                <w:rFonts w:eastAsia="Calibri"/>
                <w:snapToGrid w:val="0"/>
                <w:sz w:val="21"/>
                <w:szCs w:val="21"/>
                <w:lang w:eastAsia="en-US"/>
              </w:rPr>
              <w:t xml:space="preserve"> </w:t>
            </w:r>
            <w:r w:rsidR="004B1255" w:rsidRPr="00D464BE">
              <w:rPr>
                <w:rFonts w:eastAsia="Calibri"/>
                <w:snapToGrid w:val="0"/>
                <w:sz w:val="21"/>
                <w:szCs w:val="21"/>
                <w:lang w:eastAsia="en-US"/>
              </w:rPr>
              <w:t>Кредитному договору (</w:t>
            </w:r>
            <w:r w:rsidR="00280355" w:rsidRPr="00D464BE">
              <w:rPr>
                <w:rFonts w:eastAsia="Calibri"/>
                <w:snapToGrid w:val="0"/>
                <w:sz w:val="21"/>
                <w:szCs w:val="21"/>
                <w:lang w:eastAsia="en-US"/>
              </w:rPr>
              <w:t>О</w:t>
            </w:r>
            <w:r w:rsidR="00B32141" w:rsidRPr="00D464BE">
              <w:rPr>
                <w:rFonts w:eastAsia="Calibri"/>
                <w:snapToGrid w:val="0"/>
                <w:sz w:val="21"/>
                <w:szCs w:val="21"/>
                <w:lang w:eastAsia="en-US"/>
              </w:rPr>
              <w:t>вердрафт</w:t>
            </w:r>
            <w:r w:rsidR="004B1255" w:rsidRPr="00D464BE">
              <w:rPr>
                <w:rFonts w:eastAsia="Calibri"/>
                <w:snapToGrid w:val="0"/>
                <w:sz w:val="21"/>
                <w:szCs w:val="21"/>
                <w:lang w:eastAsia="en-US"/>
              </w:rPr>
              <w:t>)</w:t>
            </w:r>
            <w:r w:rsidR="00B32141" w:rsidRPr="00D464BE">
              <w:rPr>
                <w:rFonts w:eastAsia="Calibri"/>
                <w:snapToGrid w:val="0"/>
                <w:sz w:val="21"/>
                <w:szCs w:val="21"/>
                <w:lang w:eastAsia="en-US"/>
              </w:rPr>
              <w:t>:</w:t>
            </w:r>
          </w:p>
        </w:tc>
        <w:tc>
          <w:tcPr>
            <w:tcW w:w="7371" w:type="dxa"/>
            <w:shd w:val="clear" w:color="auto" w:fill="auto"/>
          </w:tcPr>
          <w:p w:rsidR="00B32141" w:rsidRPr="00D464BE" w:rsidRDefault="00A155BA" w:rsidP="00675A7D">
            <w:pPr>
              <w:widowControl w:val="0"/>
              <w:tabs>
                <w:tab w:val="left" w:pos="1134"/>
              </w:tabs>
              <w:autoSpaceDE w:val="0"/>
              <w:autoSpaceDN w:val="0"/>
              <w:spacing w:before="120" w:after="120"/>
              <w:ind w:left="-39"/>
              <w:jc w:val="both"/>
              <w:rPr>
                <w:rFonts w:eastAsia="Calibri"/>
                <w:snapToGrid w:val="0"/>
                <w:sz w:val="21"/>
                <w:szCs w:val="21"/>
                <w:lang w:eastAsia="en-US"/>
              </w:rPr>
            </w:pPr>
            <w:r w:rsidRPr="00D464BE">
              <w:rPr>
                <w:rFonts w:eastAsia="Calibri"/>
                <w:snapToGrid w:val="0"/>
                <w:sz w:val="21"/>
                <w:szCs w:val="21"/>
                <w:lang w:eastAsia="en-US"/>
              </w:rPr>
              <w:t>д</w:t>
            </w:r>
            <w:r w:rsidR="00B32141" w:rsidRPr="00D464BE">
              <w:rPr>
                <w:rFonts w:eastAsia="Calibri"/>
                <w:snapToGrid w:val="0"/>
                <w:sz w:val="21"/>
                <w:szCs w:val="21"/>
                <w:lang w:eastAsia="en-US"/>
              </w:rPr>
              <w:t>ата списания Банком денежных средств со</w:t>
            </w:r>
            <w:r w:rsidR="00B32141" w:rsidRPr="00D464BE">
              <w:rPr>
                <w:rFonts w:eastAsia="Calibri"/>
                <w:snapToGrid w:val="0"/>
                <w:sz w:val="21"/>
                <w:szCs w:val="21"/>
                <w:lang w:val="en-US" w:eastAsia="en-US"/>
              </w:rPr>
              <w:t> </w:t>
            </w:r>
            <w:r w:rsidR="00B32141" w:rsidRPr="00D464BE">
              <w:rPr>
                <w:rFonts w:eastAsia="Calibri"/>
                <w:snapToGrid w:val="0"/>
                <w:sz w:val="21"/>
                <w:szCs w:val="21"/>
                <w:lang w:eastAsia="en-US"/>
              </w:rPr>
              <w:t>Счета Заемщика, открытого в Банке, на основании платежного поручения Заемщика или на условиях заранее данного акцепта.</w:t>
            </w:r>
            <w:r w:rsidRPr="00D464BE">
              <w:rPr>
                <w:rFonts w:eastAsia="Calibri"/>
                <w:snapToGrid w:val="0"/>
                <w:sz w:val="21"/>
                <w:szCs w:val="21"/>
                <w:lang w:eastAsia="en-US"/>
              </w:rPr>
              <w:t xml:space="preserve"> При этом поступление денежных средств на Счет Заемщика при наличии непогашенного Овердрафта, неуплаченных процентов за пользование Овердрафтом, комиссий, </w:t>
            </w:r>
            <w:r w:rsidR="001D261F" w:rsidRPr="00D464BE">
              <w:rPr>
                <w:rFonts w:eastAsia="Calibri"/>
                <w:snapToGrid w:val="0"/>
                <w:sz w:val="21"/>
                <w:szCs w:val="21"/>
                <w:lang w:eastAsia="en-US"/>
              </w:rPr>
              <w:t xml:space="preserve">неустоек и любых иных платежей </w:t>
            </w:r>
            <w:r w:rsidR="00092C9A" w:rsidRPr="00D464BE">
              <w:rPr>
                <w:rFonts w:eastAsia="Calibri"/>
                <w:snapToGrid w:val="0"/>
                <w:sz w:val="21"/>
                <w:szCs w:val="21"/>
                <w:lang w:eastAsia="en-US"/>
              </w:rPr>
              <w:t xml:space="preserve">в </w:t>
            </w:r>
            <w:r w:rsidRPr="00D464BE">
              <w:rPr>
                <w:rFonts w:eastAsia="Calibri"/>
                <w:snapToGrid w:val="0"/>
                <w:sz w:val="21"/>
                <w:szCs w:val="21"/>
                <w:lang w:eastAsia="en-US"/>
              </w:rPr>
              <w:t>рамках Кредитного договора рассматривается Сторонами как волеизъявление Заемщика погасить (в том числе досрочно) суммы Овердрафта, процентов за его пользование, комиссий, неустоек и прочих платежей. Погашение задолженности Заемщика по предоставленному Овердрафту, процентам за пользование Овердрафтом, комиссий, неустоек и прочих платежей по Кредитному договору производится ежедневно путем списания Банком денежных средств, находящихся на Счете Заемщика на конец операционного дня, в порядке заранее данного акцепта.</w:t>
            </w:r>
          </w:p>
        </w:tc>
      </w:tr>
      <w:tr w:rsidR="00B32141" w:rsidRPr="00D464BE" w:rsidTr="00675A7D">
        <w:trPr>
          <w:gridAfter w:val="1"/>
          <w:wAfter w:w="8" w:type="dxa"/>
        </w:trPr>
        <w:tc>
          <w:tcPr>
            <w:tcW w:w="704" w:type="dxa"/>
            <w:shd w:val="clear" w:color="auto" w:fill="auto"/>
          </w:tcPr>
          <w:p w:rsidR="00B32141" w:rsidRPr="00D464BE" w:rsidRDefault="00B32141" w:rsidP="00675A7D">
            <w:pPr>
              <w:widowControl w:val="0"/>
              <w:tabs>
                <w:tab w:val="left" w:pos="1134"/>
              </w:tabs>
              <w:autoSpaceDE w:val="0"/>
              <w:autoSpaceDN w:val="0"/>
              <w:spacing w:before="120" w:after="120"/>
              <w:jc w:val="center"/>
              <w:rPr>
                <w:rFonts w:eastAsia="Calibri"/>
                <w:snapToGrid w:val="0"/>
                <w:sz w:val="21"/>
                <w:szCs w:val="21"/>
                <w:lang w:eastAsia="en-US"/>
              </w:rPr>
            </w:pPr>
          </w:p>
        </w:tc>
        <w:tc>
          <w:tcPr>
            <w:tcW w:w="1985" w:type="dxa"/>
            <w:shd w:val="clear" w:color="auto" w:fill="auto"/>
          </w:tcPr>
          <w:p w:rsidR="00B32141" w:rsidRPr="00D464BE" w:rsidRDefault="004B1255"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sym w:font="Wingdings" w:char="F09F"/>
            </w:r>
            <w:r w:rsidR="00E67359" w:rsidRPr="00D464BE">
              <w:rPr>
                <w:rFonts w:eastAsia="Calibri"/>
                <w:snapToGrid w:val="0"/>
                <w:sz w:val="21"/>
                <w:szCs w:val="21"/>
                <w:lang w:eastAsia="en-US"/>
              </w:rPr>
              <w:t xml:space="preserve"> </w:t>
            </w:r>
            <w:r w:rsidR="005A001A" w:rsidRPr="00D464BE">
              <w:rPr>
                <w:rFonts w:eastAsia="Calibri"/>
                <w:snapToGrid w:val="0"/>
                <w:sz w:val="21"/>
                <w:szCs w:val="21"/>
                <w:lang w:eastAsia="en-US"/>
              </w:rPr>
              <w:t>п</w:t>
            </w:r>
            <w:r w:rsidR="00B32141" w:rsidRPr="00D464BE">
              <w:rPr>
                <w:rFonts w:eastAsia="Calibri"/>
                <w:snapToGrid w:val="0"/>
                <w:sz w:val="21"/>
                <w:szCs w:val="21"/>
                <w:lang w:eastAsia="en-US"/>
              </w:rPr>
              <w:t>о</w:t>
            </w:r>
            <w:r w:rsidRPr="00D464BE">
              <w:rPr>
                <w:rFonts w:eastAsia="Calibri"/>
                <w:snapToGrid w:val="0"/>
                <w:sz w:val="21"/>
                <w:szCs w:val="21"/>
                <w:lang w:eastAsia="en-US"/>
              </w:rPr>
              <w:t xml:space="preserve"> Кредитному договору (не Овердрафт)</w:t>
            </w:r>
            <w:r w:rsidR="00B32141" w:rsidRPr="00D464BE">
              <w:rPr>
                <w:rFonts w:eastAsia="Calibri"/>
                <w:snapToGrid w:val="0"/>
                <w:sz w:val="21"/>
                <w:szCs w:val="21"/>
                <w:lang w:eastAsia="en-US"/>
              </w:rPr>
              <w:t xml:space="preserve"> </w:t>
            </w:r>
          </w:p>
        </w:tc>
        <w:tc>
          <w:tcPr>
            <w:tcW w:w="7371" w:type="dxa"/>
            <w:shd w:val="clear" w:color="auto" w:fill="auto"/>
          </w:tcPr>
          <w:p w:rsidR="00B32141" w:rsidRPr="00D464BE" w:rsidRDefault="00A155BA" w:rsidP="00B21BCD">
            <w:pPr>
              <w:pStyle w:val="afc"/>
              <w:widowControl w:val="0"/>
              <w:numPr>
                <w:ilvl w:val="0"/>
                <w:numId w:val="28"/>
              </w:numPr>
              <w:tabs>
                <w:tab w:val="left" w:pos="435"/>
              </w:tabs>
              <w:autoSpaceDE w:val="0"/>
              <w:autoSpaceDN w:val="0"/>
              <w:spacing w:before="120" w:after="120"/>
              <w:ind w:left="151" w:hanging="19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д</w:t>
            </w:r>
            <w:r w:rsidR="00B32141" w:rsidRPr="00D464BE">
              <w:rPr>
                <w:rFonts w:ascii="Times New Roman" w:eastAsia="Calibri" w:hAnsi="Times New Roman"/>
                <w:snapToGrid w:val="0"/>
                <w:sz w:val="21"/>
                <w:szCs w:val="21"/>
                <w:lang w:eastAsia="en-US"/>
              </w:rPr>
              <w:t>ата списания Банком денежных средств со Счета Заемщика, открытого в Банке (</w:t>
            </w:r>
            <w:r w:rsidRPr="00D464BE">
              <w:rPr>
                <w:rFonts w:ascii="Times New Roman" w:eastAsia="Calibri" w:hAnsi="Times New Roman"/>
                <w:snapToGrid w:val="0"/>
                <w:sz w:val="21"/>
                <w:szCs w:val="21"/>
                <w:lang w:eastAsia="en-US"/>
              </w:rPr>
              <w:t>если возврат осуществляется со Счетов, открытых в Банке);</w:t>
            </w:r>
          </w:p>
          <w:p w:rsidR="00B32141" w:rsidRPr="00D464BE" w:rsidRDefault="00A155BA" w:rsidP="00B21BCD">
            <w:pPr>
              <w:pStyle w:val="afc"/>
              <w:widowControl w:val="0"/>
              <w:numPr>
                <w:ilvl w:val="0"/>
                <w:numId w:val="28"/>
              </w:numPr>
              <w:tabs>
                <w:tab w:val="left" w:pos="435"/>
              </w:tabs>
              <w:autoSpaceDE w:val="0"/>
              <w:autoSpaceDN w:val="0"/>
              <w:spacing w:before="120" w:after="120"/>
              <w:ind w:left="151" w:hanging="19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д</w:t>
            </w:r>
            <w:r w:rsidR="00B32141" w:rsidRPr="00D464BE">
              <w:rPr>
                <w:rFonts w:ascii="Times New Roman" w:eastAsia="Calibri" w:hAnsi="Times New Roman"/>
                <w:snapToGrid w:val="0"/>
                <w:sz w:val="21"/>
                <w:szCs w:val="21"/>
                <w:lang w:eastAsia="en-US"/>
              </w:rPr>
              <w:t>ата поступления денежных средств на корреспондентский счет Банка (если возврат осуществляется со счетов</w:t>
            </w:r>
            <w:r w:rsidR="004B1255" w:rsidRPr="00D464BE">
              <w:rPr>
                <w:rFonts w:ascii="Times New Roman" w:eastAsia="Calibri" w:hAnsi="Times New Roman"/>
                <w:snapToGrid w:val="0"/>
                <w:sz w:val="21"/>
                <w:szCs w:val="21"/>
                <w:lang w:eastAsia="en-US"/>
              </w:rPr>
              <w:t xml:space="preserve"> Заемщика, открытых не в Банке</w:t>
            </w:r>
            <w:r w:rsidR="00B32141" w:rsidRPr="00D464BE">
              <w:rPr>
                <w:rFonts w:ascii="Times New Roman" w:eastAsia="Calibri" w:hAnsi="Times New Roman"/>
                <w:snapToGrid w:val="0"/>
                <w:sz w:val="21"/>
                <w:szCs w:val="21"/>
                <w:lang w:eastAsia="en-US"/>
              </w:rPr>
              <w:t>).</w:t>
            </w:r>
          </w:p>
        </w:tc>
      </w:tr>
      <w:tr w:rsidR="00B32141" w:rsidRPr="00D464BE" w:rsidTr="00675A7D">
        <w:trPr>
          <w:gridAfter w:val="1"/>
          <w:wAfter w:w="8" w:type="dxa"/>
        </w:trPr>
        <w:tc>
          <w:tcPr>
            <w:tcW w:w="704" w:type="dxa"/>
            <w:shd w:val="clear" w:color="auto" w:fill="auto"/>
          </w:tcPr>
          <w:p w:rsidR="00B32141" w:rsidRPr="00D464BE" w:rsidRDefault="006E65D9"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4.3</w:t>
            </w:r>
          </w:p>
        </w:tc>
        <w:tc>
          <w:tcPr>
            <w:tcW w:w="1985" w:type="dxa"/>
            <w:shd w:val="clear" w:color="auto" w:fill="auto"/>
          </w:tcPr>
          <w:p w:rsidR="00B32141" w:rsidRPr="00D464BE" w:rsidRDefault="00B32141" w:rsidP="00675A7D">
            <w:pPr>
              <w:widowControl w:val="0"/>
              <w:tabs>
                <w:tab w:val="left" w:pos="1134"/>
              </w:tabs>
              <w:autoSpaceDE w:val="0"/>
              <w:autoSpaceDN w:val="0"/>
              <w:spacing w:before="120" w:after="120"/>
              <w:rPr>
                <w:rFonts w:eastAsia="Calibri"/>
                <w:b/>
                <w:snapToGrid w:val="0"/>
                <w:sz w:val="21"/>
                <w:szCs w:val="21"/>
                <w:lang w:eastAsia="en-US"/>
              </w:rPr>
            </w:pPr>
            <w:r w:rsidRPr="00D464BE">
              <w:rPr>
                <w:rFonts w:eastAsia="Calibri"/>
                <w:b/>
                <w:snapToGrid w:val="0"/>
                <w:sz w:val="21"/>
                <w:szCs w:val="21"/>
                <w:lang w:eastAsia="en-US"/>
              </w:rPr>
              <w:t>Исполнение обязательств в нерабочий день</w:t>
            </w:r>
          </w:p>
        </w:tc>
        <w:tc>
          <w:tcPr>
            <w:tcW w:w="7371" w:type="dxa"/>
            <w:shd w:val="clear" w:color="auto" w:fill="auto"/>
          </w:tcPr>
          <w:p w:rsidR="00B32141" w:rsidRPr="00D464BE" w:rsidRDefault="00B32141" w:rsidP="00675A7D">
            <w:pPr>
              <w:jc w:val="both"/>
              <w:rPr>
                <w:rFonts w:eastAsia="Calibri"/>
                <w:snapToGrid w:val="0"/>
                <w:sz w:val="21"/>
                <w:szCs w:val="21"/>
                <w:lang w:eastAsia="en-US"/>
              </w:rPr>
            </w:pPr>
            <w:r w:rsidRPr="00D464BE">
              <w:rPr>
                <w:rFonts w:eastAsia="Calibri"/>
                <w:snapToGrid w:val="0"/>
                <w:sz w:val="21"/>
                <w:szCs w:val="21"/>
                <w:lang w:eastAsia="en-US"/>
              </w:rPr>
              <w:t xml:space="preserve">Если </w:t>
            </w:r>
            <w:r w:rsidR="003752EB" w:rsidRPr="00D464BE">
              <w:rPr>
                <w:rFonts w:eastAsia="Calibri"/>
                <w:snapToGrid w:val="0"/>
                <w:sz w:val="21"/>
                <w:szCs w:val="21"/>
                <w:lang w:eastAsia="en-US"/>
              </w:rPr>
              <w:t xml:space="preserve">последний день срока исполнения обязательства </w:t>
            </w:r>
            <w:r w:rsidR="00B859D0" w:rsidRPr="00D464BE">
              <w:rPr>
                <w:rFonts w:eastAsia="Calibri"/>
                <w:snapToGrid w:val="0"/>
                <w:sz w:val="21"/>
                <w:szCs w:val="21"/>
                <w:lang w:eastAsia="en-US"/>
              </w:rPr>
              <w:t xml:space="preserve">Стороной по Кредитному договору </w:t>
            </w:r>
            <w:r w:rsidRPr="00D464BE">
              <w:rPr>
                <w:rFonts w:eastAsia="Calibri"/>
                <w:snapToGrid w:val="0"/>
                <w:sz w:val="21"/>
                <w:szCs w:val="21"/>
                <w:lang w:eastAsia="en-US"/>
              </w:rPr>
              <w:t>приходится на нерабочий день, то датой (окончанием срока) исполнения обязательства считае</w:t>
            </w:r>
            <w:r w:rsidR="003932A7" w:rsidRPr="00D464BE">
              <w:rPr>
                <w:rFonts w:eastAsia="Calibri"/>
                <w:snapToGrid w:val="0"/>
                <w:sz w:val="21"/>
                <w:szCs w:val="21"/>
                <w:lang w:eastAsia="en-US"/>
              </w:rPr>
              <w:t>тся ближайший следующий за ним Р</w:t>
            </w:r>
            <w:r w:rsidRPr="00D464BE">
              <w:rPr>
                <w:rFonts w:eastAsia="Calibri"/>
                <w:snapToGrid w:val="0"/>
                <w:sz w:val="21"/>
                <w:szCs w:val="21"/>
                <w:lang w:eastAsia="en-US"/>
              </w:rPr>
              <w:t>абочий день.</w:t>
            </w:r>
          </w:p>
        </w:tc>
      </w:tr>
      <w:tr w:rsidR="00B32141" w:rsidRPr="00D464BE" w:rsidTr="00675A7D">
        <w:trPr>
          <w:gridAfter w:val="1"/>
          <w:wAfter w:w="8" w:type="dxa"/>
        </w:trPr>
        <w:tc>
          <w:tcPr>
            <w:tcW w:w="704" w:type="dxa"/>
            <w:shd w:val="clear" w:color="auto" w:fill="auto"/>
          </w:tcPr>
          <w:p w:rsidR="00B32141" w:rsidRPr="00D464BE" w:rsidRDefault="00E72785"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4.4</w:t>
            </w:r>
          </w:p>
        </w:tc>
        <w:tc>
          <w:tcPr>
            <w:tcW w:w="1985"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z w:val="21"/>
                <w:szCs w:val="21"/>
                <w:lang w:eastAsia="en-US"/>
              </w:rPr>
              <w:t xml:space="preserve">Очередность погашения </w:t>
            </w:r>
            <w:r w:rsidR="00C370DA" w:rsidRPr="00D464BE">
              <w:rPr>
                <w:rFonts w:eastAsia="Calibri"/>
                <w:b/>
                <w:sz w:val="21"/>
                <w:szCs w:val="21"/>
                <w:lang w:eastAsia="en-US"/>
              </w:rPr>
              <w:t>задолженности</w:t>
            </w:r>
          </w:p>
        </w:tc>
        <w:tc>
          <w:tcPr>
            <w:tcW w:w="7371" w:type="dxa"/>
            <w:shd w:val="clear" w:color="auto" w:fill="auto"/>
          </w:tcPr>
          <w:p w:rsidR="00B32141" w:rsidRPr="00D464BE" w:rsidRDefault="00B32141" w:rsidP="00E01EBB">
            <w:pPr>
              <w:widowControl w:val="0"/>
              <w:tabs>
                <w:tab w:val="left" w:pos="1134"/>
              </w:tabs>
              <w:autoSpaceDE w:val="0"/>
              <w:autoSpaceDN w:val="0"/>
              <w:spacing w:before="120" w:after="120"/>
              <w:ind w:left="1"/>
              <w:jc w:val="both"/>
              <w:rPr>
                <w:rFonts w:eastAsia="Calibri"/>
                <w:snapToGrid w:val="0"/>
                <w:sz w:val="21"/>
                <w:szCs w:val="21"/>
                <w:lang w:eastAsia="en-US"/>
              </w:rPr>
            </w:pPr>
            <w:r w:rsidRPr="00D464BE">
              <w:rPr>
                <w:rFonts w:eastAsia="Calibri"/>
                <w:snapToGrid w:val="0"/>
                <w:sz w:val="21"/>
                <w:szCs w:val="21"/>
                <w:lang w:eastAsia="en-US"/>
              </w:rPr>
              <w:t>Вне зависимости от назначения платежа, указанного Заемщиком в документах на погашение задолженности по Кредит</w:t>
            </w:r>
            <w:r w:rsidR="00E83C8D" w:rsidRPr="00D464BE">
              <w:rPr>
                <w:rFonts w:eastAsia="Calibri"/>
                <w:snapToGrid w:val="0"/>
                <w:sz w:val="21"/>
                <w:szCs w:val="21"/>
                <w:lang w:eastAsia="en-US"/>
              </w:rPr>
              <w:t>ному договору</w:t>
            </w:r>
            <w:r w:rsidRPr="00D464BE">
              <w:rPr>
                <w:rFonts w:eastAsia="Calibri"/>
                <w:snapToGrid w:val="0"/>
                <w:sz w:val="21"/>
                <w:szCs w:val="21"/>
                <w:lang w:eastAsia="en-US"/>
              </w:rPr>
              <w:t>, поступившие</w:t>
            </w:r>
            <w:r w:rsidR="00E83C8D" w:rsidRPr="00D464BE">
              <w:rPr>
                <w:rFonts w:eastAsia="Calibri"/>
                <w:snapToGrid w:val="0"/>
                <w:sz w:val="21"/>
                <w:szCs w:val="21"/>
                <w:lang w:eastAsia="en-US"/>
              </w:rPr>
              <w:t xml:space="preserve"> от Заёмщика</w:t>
            </w:r>
            <w:r w:rsidRPr="00D464BE">
              <w:rPr>
                <w:rFonts w:eastAsia="Calibri"/>
                <w:snapToGrid w:val="0"/>
                <w:sz w:val="21"/>
                <w:szCs w:val="21"/>
                <w:lang w:eastAsia="en-US"/>
              </w:rPr>
              <w:t xml:space="preserve">/списанные Банком денежные средства направляется на погашение </w:t>
            </w:r>
            <w:r w:rsidR="00517A82" w:rsidRPr="00D464BE">
              <w:rPr>
                <w:rFonts w:eastAsia="Calibri"/>
                <w:snapToGrid w:val="0"/>
                <w:sz w:val="21"/>
                <w:szCs w:val="21"/>
                <w:lang w:eastAsia="en-US"/>
              </w:rPr>
              <w:t>задолженности</w:t>
            </w:r>
            <w:r w:rsidRPr="00D464BE">
              <w:rPr>
                <w:rFonts w:eastAsia="Calibri"/>
                <w:snapToGrid w:val="0"/>
                <w:sz w:val="21"/>
                <w:szCs w:val="21"/>
                <w:lang w:eastAsia="en-US"/>
              </w:rPr>
              <w:t xml:space="preserve"> в следующей очередности:</w:t>
            </w:r>
          </w:p>
          <w:p w:rsidR="00B44B4A" w:rsidRPr="00D464BE" w:rsidRDefault="00B44B4A" w:rsidP="00E01EBB">
            <w:pPr>
              <w:pStyle w:val="afc"/>
              <w:widowControl w:val="0"/>
              <w:numPr>
                <w:ilvl w:val="4"/>
                <w:numId w:val="12"/>
              </w:numPr>
              <w:tabs>
                <w:tab w:val="left" w:pos="568"/>
              </w:tabs>
              <w:autoSpaceDE w:val="0"/>
              <w:autoSpaceDN w:val="0"/>
              <w:ind w:left="568" w:hanging="425"/>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погашение судебных и иных издержек Банка, связанных с принудительным взысканием долга, а также издержек, связанных с истребованием (изъятием и реализацией) предоставленного обеспечения;</w:t>
            </w:r>
          </w:p>
          <w:p w:rsidR="00B44B4A" w:rsidRPr="00D464BE" w:rsidRDefault="00B44B4A"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уплата просроченных процентов за пользование Кредитом;</w:t>
            </w:r>
          </w:p>
          <w:p w:rsidR="00B44B4A" w:rsidRPr="00D464BE" w:rsidRDefault="00B44B4A"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уплата процентов за пользование Кредитом;</w:t>
            </w:r>
          </w:p>
          <w:p w:rsidR="00B44B4A" w:rsidRPr="00D464BE" w:rsidRDefault="00B44B4A"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погашение просроченного Основного долга;</w:t>
            </w:r>
          </w:p>
          <w:p w:rsidR="00B44B4A" w:rsidRPr="00D464BE" w:rsidRDefault="00B44B4A" w:rsidP="00E01EBB">
            <w:pPr>
              <w:pStyle w:val="afc"/>
              <w:widowControl w:val="0"/>
              <w:numPr>
                <w:ilvl w:val="4"/>
                <w:numId w:val="12"/>
              </w:numPr>
              <w:tabs>
                <w:tab w:val="left" w:pos="568"/>
                <w:tab w:val="left" w:pos="739"/>
                <w:tab w:val="left" w:pos="1701"/>
                <w:tab w:val="left" w:pos="2268"/>
              </w:tabs>
              <w:autoSpaceDE w:val="0"/>
              <w:autoSpaceDN w:val="0"/>
              <w:ind w:left="426" w:hanging="283"/>
              <w:contextualSpacing w:val="0"/>
              <w:jc w:val="both"/>
              <w:rPr>
                <w:rFonts w:ascii="Times New Roman" w:eastAsia="Calibri" w:hAnsi="Times New Roman"/>
                <w:snapToGrid w:val="0"/>
                <w:sz w:val="21"/>
                <w:szCs w:val="21"/>
                <w:lang w:eastAsia="en-US"/>
              </w:rPr>
            </w:pPr>
            <w:proofErr w:type="spellStart"/>
            <w:r w:rsidRPr="00D464BE">
              <w:rPr>
                <w:rFonts w:ascii="Times New Roman" w:eastAsia="Calibri" w:hAnsi="Times New Roman"/>
                <w:snapToGrid w:val="0"/>
                <w:sz w:val="21"/>
                <w:szCs w:val="21"/>
                <w:lang w:val="en-US" w:eastAsia="en-US"/>
              </w:rPr>
              <w:t>погашение</w:t>
            </w:r>
            <w:proofErr w:type="spellEnd"/>
            <w:r w:rsidRPr="00D464BE">
              <w:rPr>
                <w:rFonts w:ascii="Times New Roman" w:eastAsia="Calibri" w:hAnsi="Times New Roman"/>
                <w:snapToGrid w:val="0"/>
                <w:sz w:val="21"/>
                <w:szCs w:val="21"/>
                <w:lang w:val="en-US" w:eastAsia="en-US"/>
              </w:rPr>
              <w:t xml:space="preserve"> </w:t>
            </w:r>
            <w:proofErr w:type="spellStart"/>
            <w:r w:rsidRPr="00D464BE">
              <w:rPr>
                <w:rFonts w:ascii="Times New Roman" w:eastAsia="Calibri" w:hAnsi="Times New Roman"/>
                <w:snapToGrid w:val="0"/>
                <w:sz w:val="21"/>
                <w:szCs w:val="21"/>
                <w:lang w:val="en-US" w:eastAsia="en-US"/>
              </w:rPr>
              <w:t>Основного</w:t>
            </w:r>
            <w:proofErr w:type="spellEnd"/>
            <w:r w:rsidRPr="00D464BE">
              <w:rPr>
                <w:rFonts w:ascii="Times New Roman" w:eastAsia="Calibri" w:hAnsi="Times New Roman"/>
                <w:snapToGrid w:val="0"/>
                <w:sz w:val="21"/>
                <w:szCs w:val="21"/>
                <w:lang w:val="en-US" w:eastAsia="en-US"/>
              </w:rPr>
              <w:t xml:space="preserve"> </w:t>
            </w:r>
            <w:proofErr w:type="spellStart"/>
            <w:r w:rsidRPr="00D464BE">
              <w:rPr>
                <w:rFonts w:ascii="Times New Roman" w:eastAsia="Calibri" w:hAnsi="Times New Roman"/>
                <w:snapToGrid w:val="0"/>
                <w:sz w:val="21"/>
                <w:szCs w:val="21"/>
                <w:lang w:val="en-US" w:eastAsia="en-US"/>
              </w:rPr>
              <w:t>долга</w:t>
            </w:r>
            <w:proofErr w:type="spellEnd"/>
            <w:r w:rsidRPr="00D464BE">
              <w:rPr>
                <w:rFonts w:ascii="Times New Roman" w:eastAsia="Calibri" w:hAnsi="Times New Roman"/>
                <w:snapToGrid w:val="0"/>
                <w:sz w:val="21"/>
                <w:szCs w:val="21"/>
                <w:lang w:val="en-US" w:eastAsia="en-US"/>
              </w:rPr>
              <w:t>;</w:t>
            </w:r>
          </w:p>
          <w:p w:rsidR="006E3049" w:rsidRPr="00D464BE" w:rsidRDefault="006E3049"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val="en-US" w:eastAsia="en-US"/>
              </w:rPr>
            </w:pPr>
            <w:proofErr w:type="spellStart"/>
            <w:r w:rsidRPr="00D464BE">
              <w:rPr>
                <w:rFonts w:ascii="Times New Roman" w:eastAsia="Calibri" w:hAnsi="Times New Roman"/>
                <w:snapToGrid w:val="0"/>
                <w:sz w:val="21"/>
                <w:szCs w:val="21"/>
                <w:lang w:val="en-US" w:eastAsia="en-US"/>
              </w:rPr>
              <w:t>уплат</w:t>
            </w:r>
            <w:proofErr w:type="spellEnd"/>
            <w:r w:rsidRPr="00D464BE">
              <w:rPr>
                <w:rFonts w:ascii="Times New Roman" w:eastAsia="Calibri" w:hAnsi="Times New Roman"/>
                <w:snapToGrid w:val="0"/>
                <w:sz w:val="21"/>
                <w:szCs w:val="21"/>
                <w:lang w:eastAsia="en-US"/>
              </w:rPr>
              <w:t>а</w:t>
            </w:r>
            <w:r w:rsidRPr="00D464BE">
              <w:rPr>
                <w:rFonts w:ascii="Times New Roman" w:eastAsia="Calibri" w:hAnsi="Times New Roman"/>
                <w:snapToGrid w:val="0"/>
                <w:sz w:val="21"/>
                <w:szCs w:val="21"/>
                <w:lang w:val="en-US" w:eastAsia="en-US"/>
              </w:rPr>
              <w:t xml:space="preserve"> </w:t>
            </w:r>
            <w:proofErr w:type="spellStart"/>
            <w:r w:rsidRPr="00D464BE">
              <w:rPr>
                <w:rFonts w:ascii="Times New Roman" w:eastAsia="Calibri" w:hAnsi="Times New Roman"/>
                <w:snapToGrid w:val="0"/>
                <w:sz w:val="21"/>
                <w:szCs w:val="21"/>
                <w:lang w:val="en-US" w:eastAsia="en-US"/>
              </w:rPr>
              <w:t>единовременной</w:t>
            </w:r>
            <w:proofErr w:type="spellEnd"/>
            <w:r w:rsidRPr="00D464BE">
              <w:rPr>
                <w:rFonts w:ascii="Times New Roman" w:eastAsia="Calibri" w:hAnsi="Times New Roman"/>
                <w:snapToGrid w:val="0"/>
                <w:sz w:val="21"/>
                <w:szCs w:val="21"/>
                <w:lang w:val="en-US" w:eastAsia="en-US"/>
              </w:rPr>
              <w:t xml:space="preserve"> </w:t>
            </w:r>
            <w:proofErr w:type="spellStart"/>
            <w:r w:rsidRPr="00D464BE">
              <w:rPr>
                <w:rFonts w:ascii="Times New Roman" w:eastAsia="Calibri" w:hAnsi="Times New Roman"/>
                <w:snapToGrid w:val="0"/>
                <w:sz w:val="21"/>
                <w:szCs w:val="21"/>
                <w:lang w:val="en-US" w:eastAsia="en-US"/>
              </w:rPr>
              <w:t>комиссии</w:t>
            </w:r>
            <w:proofErr w:type="spellEnd"/>
            <w:r w:rsidRPr="00D464BE">
              <w:rPr>
                <w:rFonts w:ascii="Times New Roman" w:eastAsia="Calibri" w:hAnsi="Times New Roman"/>
                <w:snapToGrid w:val="0"/>
                <w:sz w:val="21"/>
                <w:szCs w:val="21"/>
                <w:lang w:val="en-US" w:eastAsia="en-US"/>
              </w:rPr>
              <w:t>;</w:t>
            </w:r>
          </w:p>
          <w:p w:rsidR="006E3049" w:rsidRPr="00D464BE" w:rsidRDefault="006E3049"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val="en-US" w:eastAsia="en-US"/>
              </w:rPr>
            </w:pPr>
            <w:proofErr w:type="spellStart"/>
            <w:r w:rsidRPr="00D464BE">
              <w:rPr>
                <w:rFonts w:ascii="Times New Roman" w:eastAsia="Calibri" w:hAnsi="Times New Roman"/>
                <w:snapToGrid w:val="0"/>
                <w:sz w:val="21"/>
                <w:szCs w:val="21"/>
                <w:lang w:val="en-US" w:eastAsia="en-US"/>
              </w:rPr>
              <w:t>уплат</w:t>
            </w:r>
            <w:proofErr w:type="spellEnd"/>
            <w:r w:rsidRPr="00D464BE">
              <w:rPr>
                <w:rFonts w:ascii="Times New Roman" w:eastAsia="Calibri" w:hAnsi="Times New Roman"/>
                <w:snapToGrid w:val="0"/>
                <w:sz w:val="21"/>
                <w:szCs w:val="21"/>
                <w:lang w:eastAsia="en-US"/>
              </w:rPr>
              <w:t>а</w:t>
            </w:r>
            <w:r w:rsidRPr="00D464BE">
              <w:rPr>
                <w:rFonts w:ascii="Times New Roman" w:eastAsia="Calibri" w:hAnsi="Times New Roman"/>
                <w:snapToGrid w:val="0"/>
                <w:sz w:val="21"/>
                <w:szCs w:val="21"/>
                <w:lang w:val="en-US" w:eastAsia="en-US"/>
              </w:rPr>
              <w:t xml:space="preserve"> </w:t>
            </w:r>
            <w:proofErr w:type="spellStart"/>
            <w:r w:rsidRPr="00D464BE">
              <w:rPr>
                <w:rFonts w:ascii="Times New Roman" w:eastAsia="Calibri" w:hAnsi="Times New Roman"/>
                <w:snapToGrid w:val="0"/>
                <w:sz w:val="21"/>
                <w:szCs w:val="21"/>
                <w:lang w:val="en-US" w:eastAsia="en-US"/>
              </w:rPr>
              <w:t>ежегодной</w:t>
            </w:r>
            <w:proofErr w:type="spellEnd"/>
            <w:r w:rsidRPr="00D464BE">
              <w:rPr>
                <w:rFonts w:ascii="Times New Roman" w:eastAsia="Calibri" w:hAnsi="Times New Roman"/>
                <w:snapToGrid w:val="0"/>
                <w:sz w:val="21"/>
                <w:szCs w:val="21"/>
                <w:lang w:val="en-US" w:eastAsia="en-US"/>
              </w:rPr>
              <w:t xml:space="preserve"> </w:t>
            </w:r>
            <w:proofErr w:type="spellStart"/>
            <w:r w:rsidRPr="00D464BE">
              <w:rPr>
                <w:rFonts w:ascii="Times New Roman" w:eastAsia="Calibri" w:hAnsi="Times New Roman"/>
                <w:snapToGrid w:val="0"/>
                <w:sz w:val="21"/>
                <w:szCs w:val="21"/>
                <w:lang w:val="en-US" w:eastAsia="en-US"/>
              </w:rPr>
              <w:t>комиссии</w:t>
            </w:r>
            <w:proofErr w:type="spellEnd"/>
            <w:r w:rsidRPr="00D464BE">
              <w:rPr>
                <w:rFonts w:ascii="Times New Roman" w:eastAsia="Calibri" w:hAnsi="Times New Roman"/>
                <w:snapToGrid w:val="0"/>
                <w:sz w:val="21"/>
                <w:szCs w:val="21"/>
                <w:lang w:val="en-US" w:eastAsia="en-US"/>
              </w:rPr>
              <w:t>;</w:t>
            </w:r>
          </w:p>
          <w:p w:rsidR="006E3049" w:rsidRPr="00D464BE" w:rsidRDefault="006E3049"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уплата комиссии за резервирование денежных средств;</w:t>
            </w:r>
          </w:p>
          <w:p w:rsidR="006E3049" w:rsidRPr="00D464BE" w:rsidRDefault="006E3049"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уплата комиссии за досрочный возврат кредита;</w:t>
            </w:r>
          </w:p>
          <w:p w:rsidR="006E3049" w:rsidRPr="00D464BE" w:rsidRDefault="006E3049"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уплата комиссии от неиспользованного лимита;</w:t>
            </w:r>
          </w:p>
          <w:p w:rsidR="00FC55AF" w:rsidRPr="00D464BE" w:rsidRDefault="006E3049" w:rsidP="00E01EBB">
            <w:pPr>
              <w:pStyle w:val="afc"/>
              <w:widowControl w:val="0"/>
              <w:numPr>
                <w:ilvl w:val="4"/>
                <w:numId w:val="12"/>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 xml:space="preserve">уплата комиссии за рассмотрение документов; </w:t>
            </w:r>
          </w:p>
          <w:p w:rsidR="00B44B4A" w:rsidRPr="00D464BE" w:rsidRDefault="0036650C" w:rsidP="00E01EBB">
            <w:pPr>
              <w:pStyle w:val="afc"/>
              <w:widowControl w:val="0"/>
              <w:numPr>
                <w:ilvl w:val="4"/>
                <w:numId w:val="12"/>
              </w:numPr>
              <w:tabs>
                <w:tab w:val="left" w:pos="568"/>
              </w:tabs>
              <w:autoSpaceDE w:val="0"/>
              <w:autoSpaceDN w:val="0"/>
              <w:ind w:left="568" w:hanging="425"/>
              <w:contextualSpacing w:val="0"/>
              <w:jc w:val="both"/>
              <w:rPr>
                <w:rFonts w:ascii="Times New Roman" w:eastAsia="Calibri" w:hAnsi="Times New Roman"/>
                <w:snapToGrid w:val="0"/>
                <w:sz w:val="21"/>
                <w:szCs w:val="21"/>
                <w:lang w:eastAsia="en-US"/>
              </w:rPr>
            </w:pPr>
            <w:r w:rsidRPr="00D464BE">
              <w:rPr>
                <w:rFonts w:ascii="Times New Roman" w:eastAsia="Calibri" w:hAnsi="Times New Roman"/>
                <w:sz w:val="21"/>
                <w:szCs w:val="21"/>
                <w:lang w:eastAsia="en-US"/>
              </w:rPr>
              <w:t>неустойка, начисленная на п</w:t>
            </w:r>
            <w:r w:rsidR="00B44B4A" w:rsidRPr="00D464BE">
              <w:rPr>
                <w:rFonts w:ascii="Times New Roman" w:eastAsia="Calibri" w:hAnsi="Times New Roman"/>
                <w:sz w:val="21"/>
                <w:szCs w:val="21"/>
                <w:lang w:eastAsia="en-US"/>
              </w:rPr>
              <w:t>росроченную задолженно</w:t>
            </w:r>
            <w:r w:rsidR="001D261F" w:rsidRPr="00D464BE">
              <w:rPr>
                <w:rFonts w:ascii="Times New Roman" w:eastAsia="Calibri" w:hAnsi="Times New Roman"/>
                <w:sz w:val="21"/>
                <w:szCs w:val="21"/>
                <w:lang w:eastAsia="en-US"/>
              </w:rPr>
              <w:t>сть по процентам за пользование</w:t>
            </w:r>
            <w:r w:rsidR="00B44B4A" w:rsidRPr="00D464BE">
              <w:rPr>
                <w:rFonts w:ascii="Times New Roman" w:eastAsia="Calibri" w:hAnsi="Times New Roman"/>
                <w:sz w:val="21"/>
                <w:szCs w:val="21"/>
                <w:lang w:eastAsia="en-US"/>
              </w:rPr>
              <w:t xml:space="preserve"> Кредитом</w:t>
            </w:r>
            <w:r w:rsidRPr="00D464BE">
              <w:rPr>
                <w:rFonts w:ascii="Times New Roman" w:eastAsia="Calibri" w:hAnsi="Times New Roman"/>
                <w:sz w:val="21"/>
                <w:szCs w:val="21"/>
                <w:lang w:eastAsia="en-US"/>
              </w:rPr>
              <w:t>;</w:t>
            </w:r>
            <w:r w:rsidR="00B44B4A" w:rsidRPr="00D464BE">
              <w:rPr>
                <w:rFonts w:ascii="Times New Roman" w:eastAsia="Calibri" w:hAnsi="Times New Roman"/>
                <w:snapToGrid w:val="0"/>
                <w:sz w:val="21"/>
                <w:szCs w:val="21"/>
                <w:lang w:eastAsia="en-US"/>
              </w:rPr>
              <w:t xml:space="preserve"> </w:t>
            </w:r>
          </w:p>
          <w:p w:rsidR="00B44B4A" w:rsidRPr="00D464BE" w:rsidRDefault="0036650C" w:rsidP="00E01EBB">
            <w:pPr>
              <w:pStyle w:val="afc"/>
              <w:widowControl w:val="0"/>
              <w:numPr>
                <w:ilvl w:val="4"/>
                <w:numId w:val="12"/>
              </w:numPr>
              <w:tabs>
                <w:tab w:val="left" w:pos="568"/>
              </w:tabs>
              <w:autoSpaceDE w:val="0"/>
              <w:autoSpaceDN w:val="0"/>
              <w:ind w:left="568" w:hanging="425"/>
              <w:contextualSpacing w:val="0"/>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неустойка, начисленная на п</w:t>
            </w:r>
            <w:r w:rsidR="00B44B4A" w:rsidRPr="00D464BE">
              <w:rPr>
                <w:rFonts w:ascii="Times New Roman" w:eastAsia="Calibri" w:hAnsi="Times New Roman"/>
                <w:sz w:val="21"/>
                <w:szCs w:val="21"/>
                <w:lang w:eastAsia="en-US"/>
              </w:rPr>
              <w:t xml:space="preserve">росроченную задолженность по Основному долгу </w:t>
            </w:r>
          </w:p>
          <w:p w:rsidR="00B32141" w:rsidRPr="00D464BE" w:rsidRDefault="00C721FB" w:rsidP="00E01EBB">
            <w:pPr>
              <w:pStyle w:val="afc"/>
              <w:widowControl w:val="0"/>
              <w:numPr>
                <w:ilvl w:val="4"/>
                <w:numId w:val="12"/>
              </w:numPr>
              <w:tabs>
                <w:tab w:val="left" w:pos="568"/>
              </w:tabs>
              <w:autoSpaceDE w:val="0"/>
              <w:autoSpaceDN w:val="0"/>
              <w:ind w:left="568" w:hanging="425"/>
              <w:contextualSpacing w:val="0"/>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прочие неустойки (при наличии)</w:t>
            </w:r>
            <w:r w:rsidR="0036650C" w:rsidRPr="00D464BE">
              <w:rPr>
                <w:rFonts w:ascii="Times New Roman" w:eastAsia="Calibri" w:hAnsi="Times New Roman"/>
                <w:sz w:val="21"/>
                <w:szCs w:val="21"/>
                <w:lang w:eastAsia="en-US"/>
              </w:rPr>
              <w:t>.</w:t>
            </w:r>
          </w:p>
          <w:p w:rsidR="0006239D" w:rsidRPr="00D464BE" w:rsidRDefault="0006239D" w:rsidP="00E01EBB">
            <w:pPr>
              <w:ind w:left="1"/>
              <w:jc w:val="both"/>
              <w:rPr>
                <w:rFonts w:eastAsia="Calibri"/>
                <w:snapToGrid w:val="0"/>
                <w:sz w:val="21"/>
                <w:szCs w:val="21"/>
                <w:lang w:eastAsia="en-US"/>
              </w:rPr>
            </w:pPr>
            <w:r w:rsidRPr="00D464BE">
              <w:rPr>
                <w:rFonts w:eastAsia="Calibri"/>
                <w:snapToGrid w:val="0"/>
                <w:sz w:val="21"/>
                <w:szCs w:val="21"/>
                <w:lang w:eastAsia="en-US"/>
              </w:rPr>
              <w:lastRenderedPageBreak/>
              <w:t>Банк вправе в одностороннем внесудебном порядке (без дополнительного письменного уведомления Заемщика и/или внесения изменений в Кредитный договор) изменить очередность погашения в части подпунктов 2)-11) настоящего пункта</w:t>
            </w:r>
            <w:r w:rsidR="00611641" w:rsidRPr="00D464BE">
              <w:rPr>
                <w:rFonts w:eastAsia="Calibri"/>
                <w:snapToGrid w:val="0"/>
                <w:sz w:val="21"/>
                <w:szCs w:val="21"/>
                <w:lang w:eastAsia="en-US"/>
              </w:rPr>
              <w:t xml:space="preserve"> путем </w:t>
            </w:r>
            <w:r w:rsidR="0093669D" w:rsidRPr="00D464BE">
              <w:rPr>
                <w:rFonts w:eastAsia="Calibri"/>
                <w:snapToGrid w:val="0"/>
                <w:sz w:val="21"/>
                <w:szCs w:val="21"/>
                <w:lang w:eastAsia="en-US"/>
              </w:rPr>
              <w:t xml:space="preserve">изменения очередности </w:t>
            </w:r>
            <w:r w:rsidR="009C1771" w:rsidRPr="00D464BE">
              <w:rPr>
                <w:rFonts w:eastAsia="Calibri"/>
                <w:snapToGrid w:val="0"/>
                <w:sz w:val="21"/>
                <w:szCs w:val="21"/>
                <w:lang w:eastAsia="en-US"/>
              </w:rPr>
              <w:t xml:space="preserve">между этими </w:t>
            </w:r>
            <w:r w:rsidR="00611641" w:rsidRPr="00D464BE">
              <w:rPr>
                <w:rFonts w:eastAsia="Calibri"/>
                <w:snapToGrid w:val="0"/>
                <w:sz w:val="21"/>
                <w:szCs w:val="21"/>
                <w:lang w:eastAsia="en-US"/>
              </w:rPr>
              <w:t>п</w:t>
            </w:r>
            <w:r w:rsidR="009C1771" w:rsidRPr="00D464BE">
              <w:rPr>
                <w:rFonts w:eastAsia="Calibri"/>
                <w:snapToGrid w:val="0"/>
                <w:sz w:val="21"/>
                <w:szCs w:val="21"/>
                <w:lang w:eastAsia="en-US"/>
              </w:rPr>
              <w:t>одпунктами</w:t>
            </w:r>
            <w:r w:rsidRPr="00D464BE">
              <w:rPr>
                <w:rFonts w:eastAsia="Calibri"/>
                <w:snapToGrid w:val="0"/>
                <w:sz w:val="21"/>
                <w:szCs w:val="21"/>
                <w:lang w:eastAsia="en-US"/>
              </w:rPr>
              <w:t xml:space="preserve">. </w:t>
            </w:r>
          </w:p>
        </w:tc>
      </w:tr>
      <w:tr w:rsidR="00B32141" w:rsidRPr="00D464BE" w:rsidTr="00675A7D">
        <w:trPr>
          <w:gridAfter w:val="1"/>
          <w:wAfter w:w="8" w:type="dxa"/>
        </w:trPr>
        <w:tc>
          <w:tcPr>
            <w:tcW w:w="704" w:type="dxa"/>
            <w:shd w:val="clear" w:color="auto" w:fill="auto"/>
          </w:tcPr>
          <w:p w:rsidR="00B32141" w:rsidRPr="00D464BE" w:rsidRDefault="00B44B4A"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lastRenderedPageBreak/>
              <w:t xml:space="preserve">4.5 </w:t>
            </w:r>
          </w:p>
        </w:tc>
        <w:tc>
          <w:tcPr>
            <w:tcW w:w="1985" w:type="dxa"/>
            <w:shd w:val="clear" w:color="auto" w:fill="auto"/>
          </w:tcPr>
          <w:p w:rsidR="00B32141" w:rsidRPr="00D464BE" w:rsidRDefault="00B44B4A" w:rsidP="00675A7D">
            <w:pPr>
              <w:widowControl w:val="0"/>
              <w:tabs>
                <w:tab w:val="left" w:pos="1134"/>
              </w:tabs>
              <w:autoSpaceDE w:val="0"/>
              <w:autoSpaceDN w:val="0"/>
              <w:spacing w:before="120" w:after="120"/>
              <w:jc w:val="both"/>
              <w:rPr>
                <w:rFonts w:eastAsia="Calibri"/>
                <w:b/>
                <w:sz w:val="21"/>
                <w:szCs w:val="21"/>
                <w:lang w:eastAsia="en-US"/>
              </w:rPr>
            </w:pPr>
            <w:r w:rsidRPr="00D464BE">
              <w:rPr>
                <w:rFonts w:eastAsia="Calibri"/>
                <w:b/>
                <w:sz w:val="21"/>
                <w:szCs w:val="21"/>
                <w:lang w:eastAsia="en-US"/>
              </w:rPr>
              <w:t xml:space="preserve">Очередность погашения </w:t>
            </w:r>
            <w:r w:rsidR="0036650C" w:rsidRPr="00D464BE">
              <w:rPr>
                <w:rFonts w:eastAsia="Calibri"/>
                <w:b/>
                <w:sz w:val="21"/>
                <w:szCs w:val="21"/>
                <w:lang w:eastAsia="en-US"/>
              </w:rPr>
              <w:t>при нескольких</w:t>
            </w:r>
            <w:r w:rsidRPr="00D464BE">
              <w:rPr>
                <w:rFonts w:eastAsia="Calibri"/>
                <w:b/>
                <w:sz w:val="21"/>
                <w:szCs w:val="21"/>
                <w:lang w:eastAsia="en-US"/>
              </w:rPr>
              <w:t xml:space="preserve"> К</w:t>
            </w:r>
            <w:r w:rsidR="0036650C" w:rsidRPr="00D464BE">
              <w:rPr>
                <w:rFonts w:eastAsia="Calibri"/>
                <w:b/>
                <w:sz w:val="21"/>
                <w:szCs w:val="21"/>
                <w:lang w:eastAsia="en-US"/>
              </w:rPr>
              <w:t>редитных договорах</w:t>
            </w:r>
          </w:p>
        </w:tc>
        <w:tc>
          <w:tcPr>
            <w:tcW w:w="7371"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В случае наличия у Заемщика в Банке нескольких действующих Кредитных договоров при недостаточности денежных средств для погашения всей имеющейся по ним задолженности, поступившие от Заёмщика/списанные Банком денежные средства направляются на погашение задолженности в хронологическом порядке, начиная с Кредит</w:t>
            </w:r>
            <w:r w:rsidR="00C370DA" w:rsidRPr="00D464BE">
              <w:rPr>
                <w:rFonts w:eastAsia="Calibri"/>
                <w:snapToGrid w:val="0"/>
                <w:sz w:val="21"/>
                <w:szCs w:val="21"/>
                <w:lang w:eastAsia="en-US"/>
              </w:rPr>
              <w:t>ного договора</w:t>
            </w:r>
            <w:r w:rsidRPr="00D464BE">
              <w:rPr>
                <w:rFonts w:eastAsia="Calibri"/>
                <w:snapToGrid w:val="0"/>
                <w:sz w:val="21"/>
                <w:szCs w:val="21"/>
                <w:lang w:eastAsia="en-US"/>
              </w:rPr>
              <w:t xml:space="preserve">, </w:t>
            </w:r>
            <w:r w:rsidR="00B44B4A" w:rsidRPr="00D464BE">
              <w:rPr>
                <w:rFonts w:eastAsia="Calibri"/>
                <w:snapToGrid w:val="0"/>
                <w:sz w:val="21"/>
                <w:szCs w:val="21"/>
                <w:lang w:eastAsia="en-US"/>
              </w:rPr>
              <w:t xml:space="preserve">заключенного </w:t>
            </w:r>
            <w:r w:rsidRPr="00D464BE">
              <w:rPr>
                <w:rFonts w:eastAsia="Calibri"/>
                <w:snapToGrid w:val="0"/>
                <w:sz w:val="21"/>
                <w:szCs w:val="21"/>
                <w:lang w:eastAsia="en-US"/>
              </w:rPr>
              <w:t>первым.</w:t>
            </w:r>
          </w:p>
        </w:tc>
      </w:tr>
      <w:tr w:rsidR="008B5BF6" w:rsidRPr="00D464BE" w:rsidTr="00675A7D">
        <w:trPr>
          <w:gridAfter w:val="1"/>
          <w:wAfter w:w="8" w:type="dxa"/>
        </w:trPr>
        <w:tc>
          <w:tcPr>
            <w:tcW w:w="704" w:type="dxa"/>
            <w:shd w:val="clear" w:color="auto" w:fill="auto"/>
          </w:tcPr>
          <w:p w:rsidR="008B5BF6" w:rsidRPr="00D464BE" w:rsidRDefault="008B5BF6"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4.6</w:t>
            </w:r>
          </w:p>
        </w:tc>
        <w:tc>
          <w:tcPr>
            <w:tcW w:w="1985" w:type="dxa"/>
            <w:shd w:val="clear" w:color="auto" w:fill="auto"/>
          </w:tcPr>
          <w:p w:rsidR="008B5BF6" w:rsidRPr="00D464BE" w:rsidRDefault="00C653A8" w:rsidP="00675A7D">
            <w:pPr>
              <w:widowControl w:val="0"/>
              <w:tabs>
                <w:tab w:val="left" w:pos="1134"/>
              </w:tabs>
              <w:autoSpaceDE w:val="0"/>
              <w:autoSpaceDN w:val="0"/>
              <w:spacing w:before="120" w:after="120"/>
              <w:jc w:val="both"/>
              <w:rPr>
                <w:rFonts w:eastAsia="Calibri"/>
                <w:b/>
                <w:sz w:val="21"/>
                <w:szCs w:val="21"/>
                <w:lang w:eastAsia="en-US"/>
              </w:rPr>
            </w:pPr>
            <w:r w:rsidRPr="00D464BE">
              <w:rPr>
                <w:rFonts w:eastAsia="Calibri"/>
                <w:b/>
                <w:snapToGrid w:val="0"/>
                <w:sz w:val="21"/>
                <w:szCs w:val="21"/>
                <w:lang w:eastAsia="en-US"/>
              </w:rPr>
              <w:t xml:space="preserve">Ответственность </w:t>
            </w:r>
            <w:r w:rsidR="008B5BF6" w:rsidRPr="00D464BE">
              <w:rPr>
                <w:rFonts w:eastAsia="Calibri"/>
                <w:b/>
                <w:snapToGrid w:val="0"/>
                <w:sz w:val="21"/>
                <w:szCs w:val="21"/>
                <w:lang w:eastAsia="en-US"/>
              </w:rPr>
              <w:t>за неисполнение обязательств</w:t>
            </w:r>
          </w:p>
        </w:tc>
        <w:tc>
          <w:tcPr>
            <w:tcW w:w="7371" w:type="dxa"/>
            <w:shd w:val="clear" w:color="auto" w:fill="auto"/>
          </w:tcPr>
          <w:p w:rsidR="003A1F09" w:rsidRPr="00D464BE" w:rsidRDefault="00C653A8" w:rsidP="00675A7D">
            <w:pPr>
              <w:pStyle w:val="13"/>
              <w:spacing w:line="0" w:lineRule="atLeast"/>
              <w:rPr>
                <w:rFonts w:eastAsia="Calibri"/>
                <w:b w:val="0"/>
                <w:sz w:val="21"/>
                <w:szCs w:val="21"/>
                <w:lang w:eastAsia="en-US"/>
              </w:rPr>
            </w:pPr>
            <w:r w:rsidRPr="00D464BE">
              <w:rPr>
                <w:rFonts w:eastAsia="Calibri"/>
                <w:b w:val="0"/>
                <w:sz w:val="21"/>
                <w:szCs w:val="21"/>
                <w:lang w:eastAsia="en-US"/>
              </w:rPr>
              <w:t>Заемщик несет ответственность за неисполнение или ненадлежащее исполнение обяза</w:t>
            </w:r>
            <w:r w:rsidR="00F55A10" w:rsidRPr="00D464BE">
              <w:rPr>
                <w:rFonts w:eastAsia="Calibri"/>
                <w:b w:val="0"/>
                <w:sz w:val="21"/>
                <w:szCs w:val="21"/>
                <w:lang w:eastAsia="en-US"/>
              </w:rPr>
              <w:t>тельств по Кредитному договору</w:t>
            </w:r>
            <w:r w:rsidRPr="00D464BE">
              <w:rPr>
                <w:rFonts w:eastAsia="Calibri"/>
                <w:b w:val="0"/>
                <w:sz w:val="21"/>
                <w:szCs w:val="21"/>
                <w:lang w:eastAsia="en-US"/>
              </w:rPr>
              <w:t>, в частности, в случае просрочки исполнения, в порядке и размере, предусмотренных Индивидуальными условиями</w:t>
            </w:r>
            <w:r w:rsidR="00517AC1" w:rsidRPr="00D464BE">
              <w:rPr>
                <w:rFonts w:eastAsia="Calibri"/>
                <w:b w:val="0"/>
                <w:sz w:val="21"/>
                <w:szCs w:val="21"/>
                <w:lang w:eastAsia="en-US"/>
              </w:rPr>
              <w:t xml:space="preserve"> кредитования</w:t>
            </w:r>
            <w:r w:rsidRPr="00D464BE">
              <w:rPr>
                <w:rFonts w:eastAsia="Calibri"/>
                <w:b w:val="0"/>
                <w:sz w:val="21"/>
                <w:szCs w:val="21"/>
                <w:lang w:eastAsia="en-US"/>
              </w:rPr>
              <w:t>.</w:t>
            </w:r>
            <w:r w:rsidR="003A1F09" w:rsidRPr="00D464BE">
              <w:rPr>
                <w:rFonts w:eastAsia="Calibri"/>
                <w:b w:val="0"/>
                <w:sz w:val="21"/>
                <w:szCs w:val="21"/>
                <w:lang w:eastAsia="en-US"/>
              </w:rPr>
              <w:t xml:space="preserve"> </w:t>
            </w:r>
          </w:p>
          <w:p w:rsidR="006B14F0" w:rsidRPr="00D464BE" w:rsidRDefault="003A1F09" w:rsidP="00675A7D">
            <w:pPr>
              <w:widowControl w:val="0"/>
              <w:tabs>
                <w:tab w:val="center" w:pos="567"/>
              </w:tabs>
              <w:jc w:val="both"/>
              <w:rPr>
                <w:rFonts w:eastAsia="Calibri"/>
                <w:sz w:val="21"/>
                <w:szCs w:val="21"/>
                <w:lang w:eastAsia="en-US"/>
              </w:rPr>
            </w:pPr>
            <w:r w:rsidRPr="00D464BE">
              <w:rPr>
                <w:rFonts w:eastAsia="Calibri"/>
                <w:sz w:val="21"/>
                <w:szCs w:val="21"/>
                <w:lang w:eastAsia="en-US"/>
              </w:rPr>
              <w:t>Суммы неустоек (штрафов, пеней) считаются признанными Заемщиком в дату фактического получения Банком денежных средств, перечисленных Заемщиком,</w:t>
            </w:r>
            <w:r w:rsidR="0036650C" w:rsidRPr="00D464BE">
              <w:rPr>
                <w:rFonts w:eastAsia="Calibri"/>
                <w:sz w:val="21"/>
                <w:szCs w:val="21"/>
                <w:lang w:eastAsia="en-US"/>
              </w:rPr>
              <w:t xml:space="preserve"> или списанных Банком со Счета З</w:t>
            </w:r>
            <w:r w:rsidRPr="00D464BE">
              <w:rPr>
                <w:rFonts w:eastAsia="Calibri"/>
                <w:sz w:val="21"/>
                <w:szCs w:val="21"/>
                <w:lang w:eastAsia="en-US"/>
              </w:rPr>
              <w:t xml:space="preserve">аемщика на условиях заранее данного акцепта. </w:t>
            </w:r>
            <w:r w:rsidR="006B14F0" w:rsidRPr="00D464BE">
              <w:rPr>
                <w:rFonts w:eastAsia="Calibri"/>
                <w:sz w:val="21"/>
                <w:szCs w:val="21"/>
                <w:lang w:eastAsia="en-US"/>
              </w:rPr>
              <w:t xml:space="preserve">В случае если неустойка взимается за каждый день просрочки, неустойка </w:t>
            </w:r>
            <w:r w:rsidR="00092C9A" w:rsidRPr="00D464BE">
              <w:rPr>
                <w:rFonts w:eastAsia="Calibri"/>
                <w:sz w:val="21"/>
                <w:szCs w:val="21"/>
                <w:lang w:eastAsia="en-US"/>
              </w:rPr>
              <w:t>начисляется,</w:t>
            </w:r>
            <w:r w:rsidR="006B14F0" w:rsidRPr="00D464BE">
              <w:rPr>
                <w:rFonts w:eastAsia="Calibri"/>
                <w:sz w:val="21"/>
                <w:szCs w:val="21"/>
                <w:lang w:eastAsia="en-US"/>
              </w:rPr>
              <w:t xml:space="preserve"> начиная с даты, следующей за датой, в которую обязательство по погашению задолженности должно было быть исполнено, и по дату окончательного фактического погашения такой просроченной задолженности</w:t>
            </w:r>
            <w:r w:rsidR="0036650C" w:rsidRPr="00D464BE">
              <w:rPr>
                <w:rFonts w:eastAsia="Calibri"/>
                <w:sz w:val="21"/>
                <w:szCs w:val="21"/>
                <w:lang w:eastAsia="en-US"/>
              </w:rPr>
              <w:t>.</w:t>
            </w:r>
            <w:r w:rsidR="006B14F0" w:rsidRPr="00D464BE">
              <w:rPr>
                <w:rFonts w:eastAsia="Calibri"/>
                <w:sz w:val="21"/>
                <w:szCs w:val="21"/>
                <w:lang w:eastAsia="en-US"/>
              </w:rPr>
              <w:t xml:space="preserve"> Неустойка (пени) оплачивается Заемщиком в дату окончательного фактического погашения соответствующей просроченной задолженности.</w:t>
            </w:r>
          </w:p>
          <w:p w:rsidR="008B5BF6" w:rsidRPr="00D464BE" w:rsidRDefault="008B5BF6" w:rsidP="00675A7D">
            <w:pPr>
              <w:pStyle w:val="a"/>
              <w:numPr>
                <w:ilvl w:val="0"/>
                <w:numId w:val="0"/>
              </w:numPr>
              <w:tabs>
                <w:tab w:val="left" w:pos="540"/>
              </w:tabs>
              <w:rPr>
                <w:rFonts w:ascii="Calibri" w:eastAsia="Calibri" w:hAnsi="Calibri" w:cs="Times New Roman"/>
                <w:sz w:val="21"/>
                <w:szCs w:val="21"/>
                <w:lang w:eastAsia="en-US"/>
              </w:rPr>
            </w:pPr>
          </w:p>
        </w:tc>
      </w:tr>
      <w:tr w:rsidR="00B32141" w:rsidRPr="00D464BE" w:rsidTr="00675A7D">
        <w:tc>
          <w:tcPr>
            <w:tcW w:w="704" w:type="dxa"/>
            <w:shd w:val="clear" w:color="auto" w:fill="DD3A3D"/>
          </w:tcPr>
          <w:p w:rsidR="00B32141" w:rsidRPr="00D464BE" w:rsidRDefault="00737599" w:rsidP="00675A7D">
            <w:pPr>
              <w:widowControl w:val="0"/>
              <w:tabs>
                <w:tab w:val="left" w:pos="1134"/>
              </w:tabs>
              <w:autoSpaceDE w:val="0"/>
              <w:autoSpaceDN w:val="0"/>
              <w:spacing w:before="120" w:after="120"/>
              <w:jc w:val="center"/>
              <w:rPr>
                <w:rFonts w:eastAsia="Calibri"/>
                <w:b/>
                <w:snapToGrid w:val="0"/>
                <w:color w:val="FFFFFF"/>
                <w:sz w:val="21"/>
                <w:szCs w:val="21"/>
                <w:lang w:eastAsia="en-US"/>
              </w:rPr>
            </w:pPr>
            <w:r w:rsidRPr="00D464BE">
              <w:rPr>
                <w:rFonts w:eastAsia="Calibri"/>
                <w:b/>
                <w:snapToGrid w:val="0"/>
                <w:color w:val="FFFFFF"/>
                <w:sz w:val="21"/>
                <w:szCs w:val="21"/>
                <w:lang w:eastAsia="en-US"/>
              </w:rPr>
              <w:t>5</w:t>
            </w:r>
            <w:r w:rsidR="00C370DA" w:rsidRPr="00D464BE">
              <w:rPr>
                <w:rFonts w:eastAsia="Calibri"/>
                <w:b/>
                <w:snapToGrid w:val="0"/>
                <w:color w:val="FFFFFF"/>
                <w:sz w:val="21"/>
                <w:szCs w:val="21"/>
                <w:lang w:eastAsia="en-US"/>
              </w:rPr>
              <w:t>.</w:t>
            </w:r>
          </w:p>
        </w:tc>
        <w:tc>
          <w:tcPr>
            <w:tcW w:w="9364" w:type="dxa"/>
            <w:gridSpan w:val="3"/>
            <w:shd w:val="clear" w:color="auto" w:fill="DD3A3D"/>
          </w:tcPr>
          <w:p w:rsidR="00B32141" w:rsidRPr="00D464BE" w:rsidRDefault="00737599" w:rsidP="00675A7D">
            <w:pPr>
              <w:widowControl w:val="0"/>
              <w:tabs>
                <w:tab w:val="left" w:pos="1134"/>
              </w:tabs>
              <w:autoSpaceDE w:val="0"/>
              <w:autoSpaceDN w:val="0"/>
              <w:spacing w:before="120" w:after="120"/>
              <w:jc w:val="both"/>
              <w:rPr>
                <w:rFonts w:eastAsia="Calibri"/>
                <w:b/>
                <w:snapToGrid w:val="0"/>
                <w:color w:val="FFFFFF"/>
                <w:sz w:val="21"/>
                <w:szCs w:val="21"/>
                <w:lang w:eastAsia="en-US"/>
              </w:rPr>
            </w:pPr>
            <w:r w:rsidRPr="00D464BE">
              <w:rPr>
                <w:rFonts w:eastAsia="Calibri"/>
                <w:b/>
                <w:snapToGrid w:val="0"/>
                <w:color w:val="FFFFFF"/>
                <w:sz w:val="21"/>
                <w:szCs w:val="21"/>
                <w:lang w:eastAsia="en-US"/>
              </w:rPr>
              <w:t>ПРАВА И ОБЯЗАННОСТИ СТОРОН</w:t>
            </w:r>
          </w:p>
        </w:tc>
      </w:tr>
      <w:tr w:rsidR="00B32141" w:rsidRPr="00D464BE" w:rsidTr="00675A7D">
        <w:tc>
          <w:tcPr>
            <w:tcW w:w="704" w:type="dxa"/>
            <w:shd w:val="clear" w:color="auto" w:fill="2F418B"/>
          </w:tcPr>
          <w:p w:rsidR="00B32141" w:rsidRPr="00D464BE" w:rsidRDefault="00711568" w:rsidP="00675A7D">
            <w:pPr>
              <w:widowControl w:val="0"/>
              <w:tabs>
                <w:tab w:val="left" w:pos="1134"/>
              </w:tabs>
              <w:autoSpaceDE w:val="0"/>
              <w:autoSpaceDN w:val="0"/>
              <w:spacing w:before="120" w:after="120"/>
              <w:jc w:val="center"/>
              <w:rPr>
                <w:rFonts w:eastAsia="Calibri"/>
                <w:b/>
                <w:snapToGrid w:val="0"/>
                <w:color w:val="FFFFFF"/>
                <w:sz w:val="21"/>
                <w:szCs w:val="21"/>
                <w:lang w:eastAsia="en-US"/>
              </w:rPr>
            </w:pPr>
            <w:r w:rsidRPr="00D464BE">
              <w:rPr>
                <w:rFonts w:eastAsia="Calibri"/>
                <w:b/>
                <w:snapToGrid w:val="0"/>
                <w:color w:val="FFFFFF"/>
                <w:sz w:val="21"/>
                <w:szCs w:val="21"/>
                <w:lang w:eastAsia="en-US"/>
              </w:rPr>
              <w:t>5</w:t>
            </w:r>
            <w:r w:rsidR="00B32141" w:rsidRPr="00D464BE">
              <w:rPr>
                <w:rFonts w:eastAsia="Calibri"/>
                <w:b/>
                <w:snapToGrid w:val="0"/>
                <w:color w:val="FFFFFF"/>
                <w:sz w:val="21"/>
                <w:szCs w:val="21"/>
                <w:lang w:val="en-US" w:eastAsia="en-US"/>
              </w:rPr>
              <w:t>.1</w:t>
            </w:r>
          </w:p>
        </w:tc>
        <w:tc>
          <w:tcPr>
            <w:tcW w:w="9364" w:type="dxa"/>
            <w:gridSpan w:val="3"/>
            <w:shd w:val="clear" w:color="auto" w:fill="2F418B"/>
          </w:tcPr>
          <w:p w:rsidR="00B32141" w:rsidRPr="00D464BE" w:rsidRDefault="00711568" w:rsidP="00675A7D">
            <w:pPr>
              <w:widowControl w:val="0"/>
              <w:tabs>
                <w:tab w:val="left" w:pos="1134"/>
              </w:tabs>
              <w:autoSpaceDE w:val="0"/>
              <w:autoSpaceDN w:val="0"/>
              <w:spacing w:before="120" w:after="120"/>
              <w:jc w:val="both"/>
              <w:rPr>
                <w:rFonts w:eastAsia="Calibri"/>
                <w:b/>
                <w:snapToGrid w:val="0"/>
                <w:color w:val="FFFFFF"/>
                <w:sz w:val="21"/>
                <w:szCs w:val="21"/>
                <w:lang w:eastAsia="en-US"/>
              </w:rPr>
            </w:pPr>
            <w:r w:rsidRPr="00D464BE">
              <w:rPr>
                <w:rFonts w:eastAsia="Calibri"/>
                <w:b/>
                <w:snapToGrid w:val="0"/>
                <w:color w:val="FFFFFF"/>
                <w:sz w:val="21"/>
                <w:szCs w:val="21"/>
                <w:lang w:eastAsia="en-US"/>
              </w:rPr>
              <w:t>Обязанности Банка</w:t>
            </w:r>
          </w:p>
        </w:tc>
      </w:tr>
      <w:tr w:rsidR="00B32141" w:rsidRPr="00D464BE" w:rsidTr="00675A7D">
        <w:trPr>
          <w:gridAfter w:val="1"/>
          <w:wAfter w:w="8" w:type="dxa"/>
        </w:trPr>
        <w:tc>
          <w:tcPr>
            <w:tcW w:w="704" w:type="dxa"/>
            <w:shd w:val="clear" w:color="auto" w:fill="auto"/>
          </w:tcPr>
          <w:p w:rsidR="00B32141" w:rsidRPr="00D464BE" w:rsidRDefault="00711568" w:rsidP="00675A7D">
            <w:pPr>
              <w:widowControl w:val="0"/>
              <w:tabs>
                <w:tab w:val="left" w:pos="1134"/>
              </w:tabs>
              <w:autoSpaceDE w:val="0"/>
              <w:autoSpaceDN w:val="0"/>
              <w:spacing w:before="120" w:after="120"/>
              <w:jc w:val="center"/>
              <w:rPr>
                <w:rFonts w:eastAsia="Calibri"/>
                <w:snapToGrid w:val="0"/>
                <w:lang w:eastAsia="en-US"/>
              </w:rPr>
            </w:pPr>
            <w:r w:rsidRPr="00D464BE">
              <w:rPr>
                <w:rFonts w:eastAsia="Calibri"/>
                <w:snapToGrid w:val="0"/>
                <w:lang w:eastAsia="en-US"/>
              </w:rPr>
              <w:t>5</w:t>
            </w:r>
            <w:r w:rsidRPr="00D464BE">
              <w:rPr>
                <w:rFonts w:eastAsia="Calibri"/>
                <w:snapToGrid w:val="0"/>
                <w:lang w:val="en-US" w:eastAsia="en-US"/>
              </w:rPr>
              <w:t>.1.1</w:t>
            </w:r>
          </w:p>
        </w:tc>
        <w:tc>
          <w:tcPr>
            <w:tcW w:w="1985" w:type="dxa"/>
            <w:shd w:val="clear" w:color="auto" w:fill="auto"/>
          </w:tcPr>
          <w:p w:rsidR="00B32141" w:rsidRPr="00D464BE" w:rsidRDefault="00A814D8"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Предоставление Кредита</w:t>
            </w:r>
          </w:p>
        </w:tc>
        <w:tc>
          <w:tcPr>
            <w:tcW w:w="7371" w:type="dxa"/>
            <w:shd w:val="clear" w:color="auto" w:fill="auto"/>
          </w:tcPr>
          <w:p w:rsidR="00B32141" w:rsidRPr="00D464BE" w:rsidRDefault="00711568" w:rsidP="00675A7D">
            <w:pPr>
              <w:widowControl w:val="0"/>
              <w:jc w:val="both"/>
              <w:rPr>
                <w:rFonts w:eastAsia="Calibri"/>
                <w:snapToGrid w:val="0"/>
                <w:lang w:eastAsia="en-US"/>
              </w:rPr>
            </w:pPr>
            <w:r w:rsidRPr="00D464BE">
              <w:rPr>
                <w:rFonts w:eastAsia="Calibri"/>
                <w:snapToGrid w:val="0"/>
                <w:sz w:val="21"/>
                <w:szCs w:val="21"/>
                <w:lang w:eastAsia="en-US"/>
              </w:rPr>
              <w:t xml:space="preserve">Банк </w:t>
            </w:r>
            <w:r w:rsidR="0036650C" w:rsidRPr="00D464BE">
              <w:rPr>
                <w:rFonts w:eastAsia="Calibri"/>
                <w:snapToGrid w:val="0"/>
                <w:sz w:val="21"/>
                <w:szCs w:val="21"/>
                <w:lang w:eastAsia="en-US"/>
              </w:rPr>
              <w:t>предоставляет</w:t>
            </w:r>
            <w:r w:rsidRPr="00D464BE">
              <w:rPr>
                <w:rFonts w:eastAsia="Calibri"/>
                <w:snapToGrid w:val="0"/>
                <w:sz w:val="21"/>
                <w:szCs w:val="21"/>
                <w:lang w:eastAsia="en-US"/>
              </w:rPr>
              <w:t xml:space="preserve"> Заемщику Кредит </w:t>
            </w:r>
            <w:r w:rsidR="0006239D" w:rsidRPr="00D464BE">
              <w:rPr>
                <w:rFonts w:eastAsia="Calibri"/>
                <w:snapToGrid w:val="0"/>
                <w:sz w:val="21"/>
                <w:szCs w:val="21"/>
                <w:lang w:eastAsia="en-US"/>
              </w:rPr>
              <w:t>в случ</w:t>
            </w:r>
            <w:r w:rsidR="00A814D8" w:rsidRPr="00D464BE">
              <w:rPr>
                <w:rFonts w:eastAsia="Calibri"/>
                <w:snapToGrid w:val="0"/>
                <w:sz w:val="21"/>
                <w:szCs w:val="21"/>
                <w:lang w:eastAsia="en-US"/>
              </w:rPr>
              <w:t>аях и порядке, предусмотренных Кредитным д</w:t>
            </w:r>
            <w:r w:rsidR="0006239D" w:rsidRPr="00D464BE">
              <w:rPr>
                <w:rFonts w:eastAsia="Calibri"/>
                <w:snapToGrid w:val="0"/>
                <w:sz w:val="21"/>
                <w:szCs w:val="21"/>
                <w:lang w:eastAsia="en-US"/>
              </w:rPr>
              <w:t>оговором.</w:t>
            </w:r>
            <w:r w:rsidR="0006239D" w:rsidRPr="00D464BE">
              <w:rPr>
                <w:rFonts w:eastAsia="Calibri"/>
                <w:lang w:eastAsia="en-US"/>
              </w:rPr>
              <w:t xml:space="preserve"> </w:t>
            </w:r>
          </w:p>
        </w:tc>
      </w:tr>
      <w:tr w:rsidR="00B32141" w:rsidRPr="00D464BE" w:rsidTr="00675A7D">
        <w:tc>
          <w:tcPr>
            <w:tcW w:w="704" w:type="dxa"/>
            <w:shd w:val="clear" w:color="auto" w:fill="2F418B"/>
          </w:tcPr>
          <w:p w:rsidR="00B32141" w:rsidRPr="00D464BE" w:rsidRDefault="003D7475" w:rsidP="00675A7D">
            <w:pPr>
              <w:widowControl w:val="0"/>
              <w:tabs>
                <w:tab w:val="left" w:pos="1134"/>
              </w:tabs>
              <w:autoSpaceDE w:val="0"/>
              <w:autoSpaceDN w:val="0"/>
              <w:spacing w:before="120" w:after="120"/>
              <w:jc w:val="center"/>
              <w:rPr>
                <w:rFonts w:eastAsia="Calibri"/>
                <w:b/>
                <w:snapToGrid w:val="0"/>
                <w:color w:val="FFFFFF"/>
                <w:lang w:eastAsia="en-US"/>
              </w:rPr>
            </w:pPr>
            <w:r w:rsidRPr="00D464BE">
              <w:rPr>
                <w:rFonts w:eastAsia="Calibri"/>
                <w:b/>
                <w:snapToGrid w:val="0"/>
                <w:color w:val="FFFFFF"/>
                <w:lang w:eastAsia="en-US"/>
              </w:rPr>
              <w:t>5</w:t>
            </w:r>
            <w:r w:rsidR="00B92E7A" w:rsidRPr="00D464BE">
              <w:rPr>
                <w:rFonts w:eastAsia="Calibri"/>
                <w:b/>
                <w:snapToGrid w:val="0"/>
                <w:color w:val="FFFFFF"/>
                <w:lang w:eastAsia="en-US"/>
              </w:rPr>
              <w:t>.2</w:t>
            </w:r>
          </w:p>
        </w:tc>
        <w:tc>
          <w:tcPr>
            <w:tcW w:w="9364" w:type="dxa"/>
            <w:gridSpan w:val="3"/>
            <w:shd w:val="clear" w:color="auto" w:fill="2F418B"/>
          </w:tcPr>
          <w:p w:rsidR="00B32141" w:rsidRPr="00D464BE" w:rsidRDefault="00B32141" w:rsidP="00675A7D">
            <w:pPr>
              <w:widowControl w:val="0"/>
              <w:tabs>
                <w:tab w:val="left" w:pos="1134"/>
              </w:tabs>
              <w:autoSpaceDE w:val="0"/>
              <w:autoSpaceDN w:val="0"/>
              <w:spacing w:before="120" w:after="120"/>
              <w:jc w:val="both"/>
              <w:rPr>
                <w:rFonts w:eastAsia="Calibri"/>
                <w:b/>
                <w:snapToGrid w:val="0"/>
                <w:color w:val="FFFFFF"/>
                <w:lang w:eastAsia="en-US"/>
              </w:rPr>
            </w:pPr>
            <w:r w:rsidRPr="00D464BE">
              <w:rPr>
                <w:rFonts w:eastAsia="Calibri"/>
                <w:b/>
                <w:snapToGrid w:val="0"/>
                <w:color w:val="FFFFFF"/>
                <w:lang w:eastAsia="en-US"/>
              </w:rPr>
              <w:t>Права Банк</w:t>
            </w:r>
            <w:r w:rsidR="00711568" w:rsidRPr="00D464BE">
              <w:rPr>
                <w:rFonts w:eastAsia="Calibri"/>
                <w:b/>
                <w:snapToGrid w:val="0"/>
                <w:color w:val="FFFFFF"/>
                <w:lang w:eastAsia="en-US"/>
              </w:rPr>
              <w:t>а</w:t>
            </w:r>
          </w:p>
        </w:tc>
      </w:tr>
      <w:tr w:rsidR="00B32141" w:rsidRPr="00D464BE" w:rsidTr="00675A7D">
        <w:trPr>
          <w:gridAfter w:val="1"/>
          <w:wAfter w:w="8" w:type="dxa"/>
        </w:trPr>
        <w:tc>
          <w:tcPr>
            <w:tcW w:w="704" w:type="dxa"/>
            <w:shd w:val="clear" w:color="auto" w:fill="auto"/>
          </w:tcPr>
          <w:p w:rsidR="00B32141" w:rsidRPr="00D464BE" w:rsidRDefault="003D7475" w:rsidP="00675A7D">
            <w:pPr>
              <w:widowControl w:val="0"/>
              <w:tabs>
                <w:tab w:val="left" w:pos="1134"/>
              </w:tabs>
              <w:autoSpaceDE w:val="0"/>
              <w:autoSpaceDN w:val="0"/>
              <w:spacing w:before="120" w:after="120"/>
              <w:jc w:val="center"/>
              <w:rPr>
                <w:rFonts w:eastAsia="Calibri"/>
                <w:snapToGrid w:val="0"/>
                <w:lang w:eastAsia="en-US"/>
              </w:rPr>
            </w:pPr>
            <w:r w:rsidRPr="00D464BE">
              <w:rPr>
                <w:rFonts w:eastAsia="Calibri"/>
                <w:snapToGrid w:val="0"/>
                <w:lang w:eastAsia="en-US"/>
              </w:rPr>
              <w:t>5</w:t>
            </w:r>
            <w:r w:rsidR="00B32141" w:rsidRPr="00D464BE">
              <w:rPr>
                <w:rFonts w:eastAsia="Calibri"/>
                <w:snapToGrid w:val="0"/>
                <w:lang w:eastAsia="en-US"/>
              </w:rPr>
              <w:t>.2.1</w:t>
            </w:r>
          </w:p>
        </w:tc>
        <w:tc>
          <w:tcPr>
            <w:tcW w:w="1985" w:type="dxa"/>
            <w:shd w:val="clear" w:color="auto" w:fill="auto"/>
          </w:tcPr>
          <w:p w:rsidR="00B32141" w:rsidRPr="00D464BE" w:rsidRDefault="0036650C"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color w:val="000000"/>
                <w:sz w:val="21"/>
                <w:szCs w:val="21"/>
                <w:lang w:eastAsia="en-US"/>
              </w:rPr>
              <w:t>О</w:t>
            </w:r>
            <w:r w:rsidR="00B32141" w:rsidRPr="00D464BE">
              <w:rPr>
                <w:rFonts w:eastAsia="Calibri"/>
                <w:b/>
                <w:color w:val="000000"/>
                <w:sz w:val="21"/>
                <w:szCs w:val="21"/>
                <w:lang w:eastAsia="en-US"/>
              </w:rPr>
              <w:t xml:space="preserve">тказ в выдаче </w:t>
            </w:r>
            <w:r w:rsidRPr="00D464BE">
              <w:rPr>
                <w:rFonts w:eastAsia="Calibri"/>
                <w:b/>
                <w:color w:val="000000"/>
                <w:sz w:val="21"/>
                <w:szCs w:val="21"/>
                <w:lang w:eastAsia="en-US"/>
              </w:rPr>
              <w:t>К</w:t>
            </w:r>
            <w:r w:rsidR="00B32141" w:rsidRPr="00D464BE">
              <w:rPr>
                <w:rFonts w:eastAsia="Calibri"/>
                <w:b/>
                <w:color w:val="000000"/>
                <w:sz w:val="21"/>
                <w:szCs w:val="21"/>
                <w:lang w:eastAsia="en-US"/>
              </w:rPr>
              <w:t>редита</w:t>
            </w:r>
            <w:r w:rsidRPr="00D464BE">
              <w:rPr>
                <w:rFonts w:eastAsia="Calibri"/>
                <w:b/>
                <w:color w:val="000000"/>
                <w:sz w:val="21"/>
                <w:szCs w:val="21"/>
                <w:lang w:eastAsia="en-US"/>
              </w:rPr>
              <w:t>. Досрочное истребование Кредита</w:t>
            </w:r>
            <w:r w:rsidR="00B32141" w:rsidRPr="00D464BE">
              <w:rPr>
                <w:rFonts w:eastAsia="Calibri"/>
                <w:b/>
                <w:color w:val="000000"/>
                <w:sz w:val="21"/>
                <w:szCs w:val="21"/>
                <w:lang w:eastAsia="en-US"/>
              </w:rPr>
              <w:t xml:space="preserve"> </w:t>
            </w:r>
          </w:p>
        </w:tc>
        <w:tc>
          <w:tcPr>
            <w:tcW w:w="7371" w:type="dxa"/>
            <w:shd w:val="clear" w:color="auto" w:fill="auto"/>
          </w:tcPr>
          <w:p w:rsidR="0006239D" w:rsidRPr="00D464BE" w:rsidRDefault="0006239D" w:rsidP="00675A7D">
            <w:pPr>
              <w:widowControl w:val="0"/>
              <w:tabs>
                <w:tab w:val="left" w:pos="1134"/>
              </w:tabs>
              <w:autoSpaceDE w:val="0"/>
              <w:autoSpaceDN w:val="0"/>
              <w:spacing w:before="120" w:line="276" w:lineRule="auto"/>
              <w:jc w:val="both"/>
              <w:rPr>
                <w:rFonts w:eastAsia="Calibri"/>
                <w:snapToGrid w:val="0"/>
                <w:sz w:val="21"/>
                <w:szCs w:val="21"/>
                <w:lang w:eastAsia="en-US"/>
              </w:rPr>
            </w:pPr>
            <w:r w:rsidRPr="00D464BE">
              <w:rPr>
                <w:rFonts w:eastAsia="Calibri"/>
                <w:snapToGrid w:val="0"/>
                <w:sz w:val="21"/>
                <w:szCs w:val="21"/>
                <w:lang w:eastAsia="en-US"/>
              </w:rPr>
              <w:t>Банк вправе по собственному усмотрению принять решение об отказе в предоставлении Кредита. Отказ от предоставления Кредита производится Банком по своему усмотрению и без объяснения причин, а также без ущерба иным основаниям для отказа в предоставлении Кредита, предусмотренным Договором.</w:t>
            </w:r>
          </w:p>
          <w:p w:rsidR="00B32141" w:rsidRPr="00D464BE" w:rsidRDefault="0006239D" w:rsidP="002F4A52">
            <w:pPr>
              <w:widowControl w:val="0"/>
              <w:tabs>
                <w:tab w:val="left" w:pos="1134"/>
              </w:tabs>
              <w:autoSpaceDE w:val="0"/>
              <w:autoSpaceDN w:val="0"/>
              <w:spacing w:before="120" w:line="276" w:lineRule="auto"/>
              <w:jc w:val="both"/>
              <w:rPr>
                <w:rFonts w:eastAsia="Calibri"/>
                <w:snapToGrid w:val="0"/>
                <w:sz w:val="21"/>
                <w:szCs w:val="21"/>
                <w:lang w:eastAsia="en-US"/>
              </w:rPr>
            </w:pPr>
            <w:r w:rsidRPr="00D464BE">
              <w:rPr>
                <w:rFonts w:eastAsia="Calibri"/>
                <w:snapToGrid w:val="0"/>
                <w:sz w:val="21"/>
                <w:szCs w:val="21"/>
                <w:lang w:eastAsia="en-US"/>
              </w:rPr>
              <w:t xml:space="preserve">Также </w:t>
            </w:r>
            <w:r w:rsidR="00B32141" w:rsidRPr="00D464BE">
              <w:rPr>
                <w:rFonts w:eastAsia="Calibri"/>
                <w:snapToGrid w:val="0"/>
                <w:sz w:val="21"/>
                <w:szCs w:val="21"/>
                <w:lang w:eastAsia="en-US"/>
              </w:rPr>
              <w:t>Банк вправе в одностороннем внесудебном порядке без предвар</w:t>
            </w:r>
            <w:r w:rsidR="0036650C" w:rsidRPr="00D464BE">
              <w:rPr>
                <w:rFonts w:eastAsia="Calibri"/>
                <w:snapToGrid w:val="0"/>
                <w:sz w:val="21"/>
                <w:szCs w:val="21"/>
                <w:lang w:eastAsia="en-US"/>
              </w:rPr>
              <w:t xml:space="preserve">ительного уведомления Заемщика </w:t>
            </w:r>
            <w:r w:rsidR="00B32141" w:rsidRPr="00D464BE">
              <w:rPr>
                <w:rFonts w:eastAsia="Calibri"/>
                <w:snapToGrid w:val="0"/>
                <w:sz w:val="21"/>
                <w:szCs w:val="21"/>
                <w:lang w:eastAsia="en-US"/>
              </w:rPr>
              <w:t xml:space="preserve">отказать </w:t>
            </w:r>
            <w:r w:rsidR="003452E6" w:rsidRPr="00D464BE">
              <w:rPr>
                <w:rFonts w:eastAsia="Calibri"/>
                <w:snapToGrid w:val="0"/>
                <w:sz w:val="21"/>
                <w:szCs w:val="21"/>
                <w:lang w:eastAsia="en-US"/>
              </w:rPr>
              <w:t xml:space="preserve">Заёмщику </w:t>
            </w:r>
            <w:r w:rsidR="0036650C" w:rsidRPr="00D464BE">
              <w:rPr>
                <w:rFonts w:eastAsia="Calibri"/>
                <w:snapToGrid w:val="0"/>
                <w:sz w:val="21"/>
                <w:szCs w:val="21"/>
                <w:lang w:eastAsia="en-US"/>
              </w:rPr>
              <w:t>в выдаче Кредита (Т</w:t>
            </w:r>
            <w:r w:rsidR="00B32141" w:rsidRPr="00D464BE">
              <w:rPr>
                <w:rFonts w:eastAsia="Calibri"/>
                <w:snapToGrid w:val="0"/>
                <w:sz w:val="21"/>
                <w:szCs w:val="21"/>
                <w:lang w:eastAsia="en-US"/>
              </w:rPr>
              <w:t>ранша)</w:t>
            </w:r>
            <w:r w:rsidR="0036650C" w:rsidRPr="00D464BE">
              <w:rPr>
                <w:rFonts w:eastAsia="Calibri"/>
                <w:snapToGrid w:val="0"/>
                <w:sz w:val="21"/>
                <w:szCs w:val="21"/>
                <w:lang w:eastAsia="en-US"/>
              </w:rPr>
              <w:t xml:space="preserve"> и(или) потребовать досрочного возврата Кредита (Транша), досрочной уплаты процентов за пользование Кредитом, комиссий и прочих платежей, причитающихся Банку по Кредитному договору</w:t>
            </w:r>
            <w:r w:rsidR="00B32141" w:rsidRPr="00D464BE">
              <w:rPr>
                <w:rFonts w:eastAsia="Calibri"/>
                <w:snapToGrid w:val="0"/>
                <w:sz w:val="21"/>
                <w:szCs w:val="21"/>
                <w:lang w:eastAsia="en-US"/>
              </w:rPr>
              <w:t>:</w:t>
            </w:r>
          </w:p>
          <w:p w:rsidR="00B32141" w:rsidRPr="00D464BE" w:rsidRDefault="00B32141" w:rsidP="00675A7D">
            <w:pPr>
              <w:pStyle w:val="afc"/>
              <w:widowControl w:val="0"/>
              <w:numPr>
                <w:ilvl w:val="0"/>
                <w:numId w:val="45"/>
              </w:numPr>
              <w:autoSpaceDE w:val="0"/>
              <w:autoSpaceDN w:val="0"/>
              <w:spacing w:before="120" w:after="120"/>
              <w:ind w:left="603" w:hanging="284"/>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 xml:space="preserve">при возникновении/наличии обстоятельств, очевидно свидетельствующих о том, что сумма долга не будет возвращена Заемщиком в установленные </w:t>
            </w:r>
            <w:r w:rsidR="0036650C" w:rsidRPr="00D464BE">
              <w:rPr>
                <w:rFonts w:ascii="Times New Roman" w:eastAsia="Calibri" w:hAnsi="Times New Roman"/>
                <w:snapToGrid w:val="0"/>
                <w:sz w:val="21"/>
                <w:szCs w:val="21"/>
                <w:lang w:eastAsia="en-US"/>
              </w:rPr>
              <w:t xml:space="preserve">Кредитным договором </w:t>
            </w:r>
            <w:r w:rsidRPr="00D464BE">
              <w:rPr>
                <w:rFonts w:ascii="Times New Roman" w:eastAsia="Calibri" w:hAnsi="Times New Roman"/>
                <w:snapToGrid w:val="0"/>
                <w:sz w:val="21"/>
                <w:szCs w:val="21"/>
                <w:lang w:eastAsia="en-US"/>
              </w:rPr>
              <w:t>сроки.</w:t>
            </w:r>
          </w:p>
          <w:p w:rsidR="00B32141" w:rsidRPr="00D464BE" w:rsidRDefault="00B32141" w:rsidP="00675A7D">
            <w:pPr>
              <w:pStyle w:val="afc"/>
              <w:widowControl w:val="0"/>
              <w:numPr>
                <w:ilvl w:val="0"/>
                <w:numId w:val="45"/>
              </w:numPr>
              <w:autoSpaceDE w:val="0"/>
              <w:autoSpaceDN w:val="0"/>
              <w:spacing w:before="120" w:after="120"/>
              <w:ind w:left="603" w:hanging="284"/>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в иных случаях, предусмотренных Индивидуальными условиями кредитования.</w:t>
            </w:r>
          </w:p>
          <w:p w:rsidR="00B32141" w:rsidRPr="00D464BE" w:rsidRDefault="00B32141" w:rsidP="00675A7D">
            <w:pPr>
              <w:widowControl w:val="0"/>
              <w:tabs>
                <w:tab w:val="left" w:pos="1134"/>
              </w:tabs>
              <w:autoSpaceDE w:val="0"/>
              <w:autoSpaceDN w:val="0"/>
              <w:spacing w:before="120" w:after="120"/>
              <w:jc w:val="both"/>
              <w:rPr>
                <w:rFonts w:eastAsia="Calibri"/>
                <w:snapToGrid w:val="0"/>
                <w:lang w:eastAsia="en-US"/>
              </w:rPr>
            </w:pPr>
            <w:r w:rsidRPr="00D464BE">
              <w:rPr>
                <w:rFonts w:eastAsia="Calibri"/>
                <w:snapToGrid w:val="0"/>
                <w:sz w:val="21"/>
                <w:szCs w:val="21"/>
                <w:lang w:eastAsia="en-US"/>
              </w:rPr>
              <w:t>Об отказе в выдаче Кредита (</w:t>
            </w:r>
            <w:r w:rsidR="0006239D" w:rsidRPr="00D464BE">
              <w:rPr>
                <w:rFonts w:eastAsia="Calibri"/>
                <w:snapToGrid w:val="0"/>
                <w:sz w:val="21"/>
                <w:szCs w:val="21"/>
                <w:lang w:eastAsia="en-US"/>
              </w:rPr>
              <w:t>Т</w:t>
            </w:r>
            <w:r w:rsidRPr="00D464BE">
              <w:rPr>
                <w:rFonts w:eastAsia="Calibri"/>
                <w:snapToGrid w:val="0"/>
                <w:sz w:val="21"/>
                <w:szCs w:val="21"/>
                <w:lang w:eastAsia="en-US"/>
              </w:rPr>
              <w:t>ранша) Банк уведомляет Заемщика в течение 3 (</w:t>
            </w:r>
            <w:r w:rsidR="003452E6" w:rsidRPr="00D464BE">
              <w:rPr>
                <w:rFonts w:eastAsia="Calibri"/>
                <w:snapToGrid w:val="0"/>
                <w:sz w:val="21"/>
                <w:szCs w:val="21"/>
                <w:lang w:eastAsia="en-US"/>
              </w:rPr>
              <w:t>Т</w:t>
            </w:r>
            <w:r w:rsidRPr="00D464BE">
              <w:rPr>
                <w:rFonts w:eastAsia="Calibri"/>
                <w:snapToGrid w:val="0"/>
                <w:sz w:val="21"/>
                <w:szCs w:val="21"/>
                <w:lang w:eastAsia="en-US"/>
              </w:rPr>
              <w:t xml:space="preserve">рех) </w:t>
            </w:r>
            <w:r w:rsidR="0036650C" w:rsidRPr="00D464BE">
              <w:rPr>
                <w:rFonts w:eastAsia="Calibri"/>
                <w:snapToGrid w:val="0"/>
                <w:sz w:val="21"/>
                <w:szCs w:val="21"/>
                <w:lang w:eastAsia="en-US"/>
              </w:rPr>
              <w:t>Р</w:t>
            </w:r>
            <w:r w:rsidRPr="00D464BE">
              <w:rPr>
                <w:rFonts w:eastAsia="Calibri"/>
                <w:snapToGrid w:val="0"/>
                <w:sz w:val="21"/>
                <w:szCs w:val="21"/>
                <w:lang w:eastAsia="en-US"/>
              </w:rPr>
              <w:t>абочих дней с даты принятия такого решения.</w:t>
            </w:r>
          </w:p>
        </w:tc>
      </w:tr>
      <w:tr w:rsidR="00B32141" w:rsidRPr="00D464BE" w:rsidTr="00675A7D">
        <w:trPr>
          <w:gridAfter w:val="1"/>
          <w:wAfter w:w="8" w:type="dxa"/>
          <w:trHeight w:val="274"/>
        </w:trPr>
        <w:tc>
          <w:tcPr>
            <w:tcW w:w="704" w:type="dxa"/>
            <w:shd w:val="clear" w:color="auto" w:fill="auto"/>
          </w:tcPr>
          <w:p w:rsidR="00B32141" w:rsidRPr="00D464BE" w:rsidRDefault="003D7475"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5</w:t>
            </w:r>
            <w:r w:rsidR="00B32141" w:rsidRPr="00D464BE">
              <w:rPr>
                <w:rFonts w:eastAsia="Calibri"/>
                <w:snapToGrid w:val="0"/>
                <w:sz w:val="21"/>
                <w:szCs w:val="21"/>
                <w:lang w:val="en-US" w:eastAsia="en-US"/>
              </w:rPr>
              <w:t>.2.2</w:t>
            </w:r>
          </w:p>
        </w:tc>
        <w:tc>
          <w:tcPr>
            <w:tcW w:w="1985"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z w:val="21"/>
                <w:szCs w:val="21"/>
                <w:lang w:eastAsia="en-US"/>
              </w:rPr>
              <w:t>Изменение процентной ставки</w:t>
            </w:r>
          </w:p>
        </w:tc>
        <w:tc>
          <w:tcPr>
            <w:tcW w:w="7371" w:type="dxa"/>
            <w:shd w:val="clear" w:color="auto" w:fill="auto"/>
          </w:tcPr>
          <w:p w:rsidR="008B24BE" w:rsidRPr="00D464BE" w:rsidRDefault="00872ED3"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Банк в</w:t>
            </w:r>
            <w:r w:rsidR="00C22E11" w:rsidRPr="00D464BE">
              <w:rPr>
                <w:rFonts w:eastAsia="Calibri"/>
                <w:snapToGrid w:val="0"/>
                <w:sz w:val="21"/>
                <w:szCs w:val="21"/>
                <w:lang w:eastAsia="en-US"/>
              </w:rPr>
              <w:t xml:space="preserve">праве в одностороннем внесудебном порядке </w:t>
            </w:r>
            <w:r w:rsidR="00C721FB" w:rsidRPr="00D464BE">
              <w:rPr>
                <w:rFonts w:eastAsia="Calibri"/>
                <w:snapToGrid w:val="0"/>
                <w:sz w:val="21"/>
                <w:szCs w:val="21"/>
                <w:lang w:eastAsia="en-US"/>
              </w:rPr>
              <w:t>(</w:t>
            </w:r>
            <w:r w:rsidR="00634C9F" w:rsidRPr="00D464BE">
              <w:rPr>
                <w:rFonts w:eastAsia="Calibri"/>
                <w:snapToGrid w:val="0"/>
                <w:sz w:val="21"/>
                <w:szCs w:val="21"/>
                <w:lang w:eastAsia="en-US"/>
              </w:rPr>
              <w:t>без оформления дополнительного соглашения к Кредитному договору</w:t>
            </w:r>
            <w:r w:rsidR="00C721FB" w:rsidRPr="00D464BE">
              <w:rPr>
                <w:rFonts w:eastAsia="Calibri"/>
                <w:snapToGrid w:val="0"/>
                <w:sz w:val="21"/>
                <w:szCs w:val="21"/>
                <w:lang w:eastAsia="en-US"/>
              </w:rPr>
              <w:t>)</w:t>
            </w:r>
            <w:r w:rsidR="00E6033A" w:rsidRPr="00D464BE">
              <w:rPr>
                <w:rFonts w:eastAsia="Calibri"/>
                <w:snapToGrid w:val="0"/>
                <w:sz w:val="21"/>
                <w:szCs w:val="21"/>
                <w:lang w:eastAsia="en-US"/>
              </w:rPr>
              <w:t xml:space="preserve"> </w:t>
            </w:r>
            <w:r w:rsidR="00C22E11" w:rsidRPr="00D464BE">
              <w:rPr>
                <w:rFonts w:eastAsia="Calibri"/>
                <w:snapToGrid w:val="0"/>
                <w:sz w:val="21"/>
                <w:szCs w:val="21"/>
                <w:lang w:eastAsia="en-US"/>
              </w:rPr>
              <w:t xml:space="preserve">произвести </w:t>
            </w:r>
            <w:r w:rsidR="001D394E" w:rsidRPr="00D464BE">
              <w:rPr>
                <w:rFonts w:eastAsia="Calibri"/>
                <w:snapToGrid w:val="0"/>
                <w:sz w:val="21"/>
                <w:szCs w:val="21"/>
                <w:lang w:eastAsia="en-US"/>
              </w:rPr>
              <w:t>изменение</w:t>
            </w:r>
            <w:r w:rsidR="008B24BE" w:rsidRPr="00D464BE">
              <w:rPr>
                <w:rFonts w:eastAsia="Calibri"/>
                <w:snapToGrid w:val="0"/>
                <w:sz w:val="21"/>
                <w:szCs w:val="21"/>
                <w:lang w:eastAsia="en-US"/>
              </w:rPr>
              <w:t>:</w:t>
            </w:r>
          </w:p>
          <w:p w:rsidR="008B24BE" w:rsidRPr="00D464BE" w:rsidRDefault="008B24BE" w:rsidP="00675A7D">
            <w:pPr>
              <w:pStyle w:val="afc"/>
              <w:widowControl w:val="0"/>
              <w:autoSpaceDE w:val="0"/>
              <w:autoSpaceDN w:val="0"/>
              <w:spacing w:before="120" w:after="120"/>
              <w:ind w:left="315"/>
              <w:jc w:val="both"/>
              <w:rPr>
                <w:rFonts w:ascii="Times New Roman" w:eastAsia="Calibri" w:hAnsi="Times New Roman"/>
                <w:snapToGrid w:val="0"/>
                <w:sz w:val="21"/>
                <w:szCs w:val="21"/>
                <w:lang w:eastAsia="en-US"/>
              </w:rPr>
            </w:pPr>
            <w:r w:rsidRPr="00D464BE">
              <w:rPr>
                <w:rFonts w:ascii="Times New Roman" w:eastAsia="Calibri" w:hAnsi="Times New Roman"/>
                <w:snapToGrid w:val="0"/>
                <w:sz w:val="21"/>
                <w:szCs w:val="21"/>
                <w:lang w:eastAsia="en-US"/>
              </w:rPr>
              <w:t xml:space="preserve">Фиксированной </w:t>
            </w:r>
            <w:r w:rsidR="00A92073" w:rsidRPr="00D464BE">
              <w:rPr>
                <w:rFonts w:ascii="Times New Roman" w:eastAsia="Calibri" w:hAnsi="Times New Roman"/>
                <w:snapToGrid w:val="0"/>
                <w:sz w:val="21"/>
                <w:szCs w:val="21"/>
                <w:lang w:eastAsia="en-US"/>
              </w:rPr>
              <w:t xml:space="preserve">и Плавающей </w:t>
            </w:r>
            <w:r w:rsidRPr="00D464BE">
              <w:rPr>
                <w:rFonts w:ascii="Times New Roman" w:eastAsia="Calibri" w:hAnsi="Times New Roman"/>
                <w:snapToGrid w:val="0"/>
                <w:sz w:val="21"/>
                <w:szCs w:val="21"/>
                <w:lang w:eastAsia="en-US"/>
              </w:rPr>
              <w:t>п</w:t>
            </w:r>
            <w:r w:rsidR="00C22E11" w:rsidRPr="00D464BE">
              <w:rPr>
                <w:rFonts w:ascii="Times New Roman" w:eastAsia="Calibri" w:hAnsi="Times New Roman"/>
                <w:snapToGrid w:val="0"/>
                <w:sz w:val="21"/>
                <w:szCs w:val="21"/>
                <w:lang w:eastAsia="en-US"/>
              </w:rPr>
              <w:t>роцентной</w:t>
            </w:r>
            <w:r w:rsidR="00E90B53" w:rsidRPr="00D464BE">
              <w:rPr>
                <w:rFonts w:ascii="Times New Roman" w:eastAsia="Calibri" w:hAnsi="Times New Roman"/>
                <w:snapToGrid w:val="0"/>
                <w:sz w:val="21"/>
                <w:szCs w:val="21"/>
                <w:lang w:eastAsia="en-US"/>
              </w:rPr>
              <w:t xml:space="preserve"> ставки</w:t>
            </w:r>
            <w:r w:rsidRPr="00D464BE">
              <w:rPr>
                <w:rFonts w:ascii="Times New Roman" w:eastAsia="Calibri" w:hAnsi="Times New Roman"/>
                <w:snapToGrid w:val="0"/>
                <w:sz w:val="21"/>
                <w:szCs w:val="21"/>
                <w:lang w:eastAsia="en-US"/>
              </w:rPr>
              <w:t xml:space="preserve"> в случаях:</w:t>
            </w:r>
          </w:p>
          <w:p w:rsidR="009616F6" w:rsidRPr="00D464BE" w:rsidRDefault="00A92073" w:rsidP="00675A7D">
            <w:pPr>
              <w:widowControl w:val="0"/>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 xml:space="preserve">      а) </w:t>
            </w:r>
            <w:r w:rsidR="008B24BE" w:rsidRPr="00D464BE">
              <w:rPr>
                <w:rFonts w:eastAsia="Calibri"/>
                <w:snapToGrid w:val="0"/>
                <w:sz w:val="21"/>
                <w:szCs w:val="21"/>
                <w:lang w:eastAsia="en-US"/>
              </w:rPr>
              <w:t>существенного изменения или ухудшения экономической ситуации в Российской Федерации</w:t>
            </w:r>
            <w:r w:rsidR="0006239D" w:rsidRPr="00D464BE">
              <w:rPr>
                <w:rFonts w:eastAsia="Calibri"/>
                <w:snapToGrid w:val="0"/>
                <w:sz w:val="21"/>
                <w:szCs w:val="21"/>
                <w:lang w:eastAsia="en-US"/>
              </w:rPr>
              <w:t xml:space="preserve"> (в </w:t>
            </w:r>
            <w:proofErr w:type="spellStart"/>
            <w:r w:rsidR="0006239D" w:rsidRPr="00D464BE">
              <w:rPr>
                <w:rFonts w:eastAsia="Calibri"/>
                <w:snapToGrid w:val="0"/>
                <w:sz w:val="21"/>
                <w:szCs w:val="21"/>
                <w:lang w:eastAsia="en-US"/>
              </w:rPr>
              <w:t>т.ч</w:t>
            </w:r>
            <w:proofErr w:type="spellEnd"/>
            <w:r w:rsidR="0006239D" w:rsidRPr="00D464BE">
              <w:rPr>
                <w:rFonts w:eastAsia="Calibri"/>
                <w:snapToGrid w:val="0"/>
                <w:sz w:val="21"/>
                <w:szCs w:val="21"/>
                <w:lang w:eastAsia="en-US"/>
              </w:rPr>
              <w:t xml:space="preserve">. увеличение ключевой ставки Банка России более чем на 2 процентных пункта, падение ВВП, увеличение инфляции и прочие </w:t>
            </w:r>
            <w:r w:rsidR="0006239D" w:rsidRPr="00D464BE">
              <w:rPr>
                <w:rFonts w:eastAsia="Calibri"/>
                <w:snapToGrid w:val="0"/>
                <w:sz w:val="21"/>
                <w:szCs w:val="21"/>
                <w:lang w:eastAsia="en-US"/>
              </w:rPr>
              <w:lastRenderedPageBreak/>
              <w:t>негативные экономические факторы)</w:t>
            </w:r>
            <w:r w:rsidR="008B24BE" w:rsidRPr="00D464BE">
              <w:rPr>
                <w:rFonts w:eastAsia="Calibri"/>
                <w:snapToGrid w:val="0"/>
                <w:sz w:val="21"/>
                <w:szCs w:val="21"/>
                <w:lang w:eastAsia="en-US"/>
              </w:rPr>
              <w:t>;</w:t>
            </w:r>
          </w:p>
          <w:p w:rsidR="008B24BE" w:rsidRPr="00D464BE" w:rsidRDefault="00A92073" w:rsidP="00675A7D">
            <w:pPr>
              <w:widowControl w:val="0"/>
              <w:tabs>
                <w:tab w:val="left" w:pos="883"/>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 xml:space="preserve">      б) </w:t>
            </w:r>
            <w:r w:rsidR="00710CC1" w:rsidRPr="00D464BE">
              <w:rPr>
                <w:rFonts w:eastAsia="Calibri"/>
                <w:snapToGrid w:val="0"/>
                <w:sz w:val="21"/>
                <w:szCs w:val="21"/>
                <w:lang w:eastAsia="en-US"/>
              </w:rPr>
              <w:t>нарушения</w:t>
            </w:r>
            <w:r w:rsidR="008B24BE" w:rsidRPr="00D464BE">
              <w:rPr>
                <w:rFonts w:eastAsia="Calibri"/>
                <w:snapToGrid w:val="0"/>
                <w:sz w:val="21"/>
                <w:szCs w:val="21"/>
                <w:lang w:eastAsia="en-US"/>
              </w:rPr>
              <w:t xml:space="preserve"> Заёмщиком обязательств, предусмотренных Приложением 2</w:t>
            </w:r>
            <w:r w:rsidR="00710CC1" w:rsidRPr="00D464BE">
              <w:rPr>
                <w:rFonts w:eastAsia="Calibri"/>
                <w:snapToGrid w:val="0"/>
                <w:sz w:val="21"/>
                <w:szCs w:val="21"/>
                <w:lang w:eastAsia="en-US"/>
              </w:rPr>
              <w:t>.</w:t>
            </w:r>
            <w:r w:rsidR="008B24BE" w:rsidRPr="00D464BE">
              <w:rPr>
                <w:rFonts w:eastAsia="Calibri"/>
                <w:snapToGrid w:val="0"/>
                <w:sz w:val="21"/>
                <w:szCs w:val="21"/>
                <w:lang w:eastAsia="en-US"/>
              </w:rPr>
              <w:t xml:space="preserve"> </w:t>
            </w:r>
          </w:p>
          <w:p w:rsidR="00126498" w:rsidRPr="00D464BE" w:rsidRDefault="00EF53F9" w:rsidP="00675A7D">
            <w:pPr>
              <w:widowControl w:val="0"/>
              <w:tabs>
                <w:tab w:val="left" w:pos="1134"/>
              </w:tabs>
              <w:autoSpaceDE w:val="0"/>
              <w:autoSpaceDN w:val="0"/>
              <w:spacing w:before="120" w:after="120"/>
              <w:ind w:left="-39"/>
              <w:jc w:val="both"/>
              <w:rPr>
                <w:rFonts w:eastAsia="Calibri"/>
                <w:snapToGrid w:val="0"/>
                <w:sz w:val="21"/>
                <w:szCs w:val="21"/>
                <w:lang w:eastAsia="en-US"/>
              </w:rPr>
            </w:pPr>
            <w:r w:rsidRPr="00D464BE">
              <w:rPr>
                <w:rFonts w:eastAsia="Calibri"/>
                <w:snapToGrid w:val="0"/>
                <w:sz w:val="21"/>
                <w:szCs w:val="21"/>
                <w:lang w:eastAsia="en-US"/>
              </w:rPr>
              <w:t xml:space="preserve">При </w:t>
            </w:r>
            <w:r w:rsidR="001D394E" w:rsidRPr="00D464BE">
              <w:rPr>
                <w:rFonts w:eastAsia="Calibri"/>
                <w:snapToGrid w:val="0"/>
                <w:sz w:val="21"/>
                <w:szCs w:val="21"/>
                <w:lang w:eastAsia="en-US"/>
              </w:rPr>
              <w:t>изменении</w:t>
            </w:r>
            <w:r w:rsidR="00B32141" w:rsidRPr="00D464BE">
              <w:rPr>
                <w:rFonts w:eastAsia="Calibri"/>
                <w:snapToGrid w:val="0"/>
                <w:sz w:val="21"/>
                <w:szCs w:val="21"/>
                <w:lang w:eastAsia="en-US"/>
              </w:rPr>
              <w:t xml:space="preserve"> </w:t>
            </w:r>
            <w:r w:rsidR="00C00ABE" w:rsidRPr="00D464BE">
              <w:rPr>
                <w:rFonts w:eastAsia="Calibri"/>
                <w:snapToGrid w:val="0"/>
                <w:sz w:val="21"/>
                <w:szCs w:val="21"/>
                <w:lang w:eastAsia="en-US"/>
              </w:rPr>
              <w:t>П</w:t>
            </w:r>
            <w:r w:rsidR="00B32141" w:rsidRPr="00D464BE">
              <w:rPr>
                <w:rFonts w:eastAsia="Calibri"/>
                <w:snapToGrid w:val="0"/>
                <w:sz w:val="21"/>
                <w:szCs w:val="21"/>
                <w:lang w:eastAsia="en-US"/>
              </w:rPr>
              <w:t xml:space="preserve">роцентной ставки Банк </w:t>
            </w:r>
            <w:r w:rsidR="00A92073" w:rsidRPr="00D464BE">
              <w:rPr>
                <w:rFonts w:eastAsia="Calibri"/>
                <w:snapToGrid w:val="0"/>
                <w:sz w:val="21"/>
                <w:szCs w:val="21"/>
                <w:lang w:eastAsia="en-US"/>
              </w:rPr>
              <w:t>направляет Заёмщику письменное у</w:t>
            </w:r>
            <w:r w:rsidR="00B32141" w:rsidRPr="00D464BE">
              <w:rPr>
                <w:rFonts w:eastAsia="Calibri"/>
                <w:snapToGrid w:val="0"/>
                <w:sz w:val="21"/>
                <w:szCs w:val="21"/>
                <w:lang w:eastAsia="en-US"/>
              </w:rPr>
              <w:t>ведомление об изменении процентной ставки</w:t>
            </w:r>
            <w:r w:rsidR="00A92073" w:rsidRPr="00D464BE">
              <w:rPr>
                <w:rFonts w:eastAsia="Calibri"/>
                <w:snapToGrid w:val="0"/>
                <w:sz w:val="21"/>
                <w:szCs w:val="21"/>
                <w:lang w:eastAsia="en-US"/>
              </w:rPr>
              <w:t xml:space="preserve"> </w:t>
            </w:r>
            <w:r w:rsidR="004136CE" w:rsidRPr="00D464BE">
              <w:rPr>
                <w:rFonts w:eastAsia="Calibri"/>
                <w:snapToGrid w:val="0"/>
                <w:sz w:val="21"/>
                <w:szCs w:val="21"/>
                <w:lang w:eastAsia="en-US"/>
              </w:rPr>
              <w:t>с указанием нового</w:t>
            </w:r>
            <w:r w:rsidR="00126498" w:rsidRPr="00D464BE">
              <w:rPr>
                <w:rFonts w:eastAsia="Calibri"/>
                <w:snapToGrid w:val="0"/>
                <w:sz w:val="21"/>
                <w:szCs w:val="21"/>
                <w:lang w:eastAsia="en-US"/>
              </w:rPr>
              <w:t xml:space="preserve"> размер</w:t>
            </w:r>
            <w:r w:rsidR="004136CE" w:rsidRPr="00D464BE">
              <w:rPr>
                <w:rFonts w:eastAsia="Calibri"/>
                <w:snapToGrid w:val="0"/>
                <w:sz w:val="21"/>
                <w:szCs w:val="21"/>
                <w:lang w:eastAsia="en-US"/>
              </w:rPr>
              <w:t>а</w:t>
            </w:r>
            <w:r w:rsidR="002D32A0" w:rsidRPr="00D464BE">
              <w:rPr>
                <w:rFonts w:eastAsia="Calibri"/>
                <w:snapToGrid w:val="0"/>
                <w:sz w:val="21"/>
                <w:szCs w:val="21"/>
                <w:lang w:eastAsia="en-US"/>
              </w:rPr>
              <w:t xml:space="preserve"> </w:t>
            </w:r>
            <w:r w:rsidR="00C00ABE" w:rsidRPr="00D464BE">
              <w:rPr>
                <w:rFonts w:eastAsia="Calibri"/>
                <w:snapToGrid w:val="0"/>
                <w:sz w:val="21"/>
                <w:szCs w:val="21"/>
                <w:lang w:eastAsia="en-US"/>
              </w:rPr>
              <w:t>П</w:t>
            </w:r>
            <w:r w:rsidR="002D32A0" w:rsidRPr="00D464BE">
              <w:rPr>
                <w:rFonts w:eastAsia="Calibri"/>
                <w:snapToGrid w:val="0"/>
                <w:sz w:val="21"/>
                <w:szCs w:val="21"/>
                <w:lang w:eastAsia="en-US"/>
              </w:rPr>
              <w:t>роцентной ставки и даты</w:t>
            </w:r>
            <w:r w:rsidR="00126498" w:rsidRPr="00D464BE">
              <w:rPr>
                <w:rFonts w:eastAsia="Calibri"/>
                <w:snapToGrid w:val="0"/>
                <w:sz w:val="21"/>
                <w:szCs w:val="21"/>
                <w:lang w:eastAsia="en-US"/>
              </w:rPr>
              <w:t xml:space="preserve"> вступления её в силу.</w:t>
            </w:r>
          </w:p>
          <w:p w:rsidR="00EF3C6D" w:rsidRPr="00D464BE" w:rsidRDefault="008250A1" w:rsidP="00675A7D">
            <w:pPr>
              <w:widowControl w:val="0"/>
              <w:autoSpaceDE w:val="0"/>
              <w:autoSpaceDN w:val="0"/>
              <w:spacing w:before="120" w:after="120"/>
              <w:ind w:left="-39"/>
              <w:jc w:val="both"/>
              <w:rPr>
                <w:rFonts w:eastAsia="Calibri"/>
                <w:snapToGrid w:val="0"/>
                <w:sz w:val="21"/>
                <w:szCs w:val="21"/>
                <w:lang w:eastAsia="en-US"/>
              </w:rPr>
            </w:pPr>
            <w:r w:rsidRPr="00D464BE">
              <w:rPr>
                <w:rFonts w:eastAsia="Calibri"/>
                <w:snapToGrid w:val="0"/>
                <w:sz w:val="21"/>
                <w:szCs w:val="21"/>
                <w:lang w:eastAsia="en-US"/>
              </w:rPr>
              <w:t xml:space="preserve">В случае несогласия Заёмщика с новым размером Процентной ставки, Заёмщик обязан досрочно возвратить Банку всю сумму задолженности по Кредитному договору </w:t>
            </w:r>
            <w:r w:rsidR="00A92073" w:rsidRPr="00D464BE">
              <w:rPr>
                <w:rFonts w:eastAsia="Calibri"/>
                <w:snapToGrid w:val="0"/>
                <w:sz w:val="21"/>
                <w:szCs w:val="21"/>
                <w:lang w:eastAsia="en-US"/>
              </w:rPr>
              <w:t>(К</w:t>
            </w:r>
            <w:r w:rsidR="00616BB5" w:rsidRPr="00D464BE">
              <w:rPr>
                <w:rFonts w:eastAsia="Calibri"/>
                <w:snapToGrid w:val="0"/>
                <w:sz w:val="21"/>
                <w:szCs w:val="21"/>
                <w:lang w:eastAsia="en-US"/>
              </w:rPr>
              <w:t>редит, проценты за пользование К</w:t>
            </w:r>
            <w:r w:rsidR="00A92073" w:rsidRPr="00D464BE">
              <w:rPr>
                <w:rFonts w:eastAsia="Calibri"/>
                <w:snapToGrid w:val="0"/>
                <w:sz w:val="21"/>
                <w:szCs w:val="21"/>
                <w:lang w:eastAsia="en-US"/>
              </w:rPr>
              <w:t xml:space="preserve">редитом, комиссии, неустойки и прочие платежи) </w:t>
            </w:r>
            <w:r w:rsidRPr="00D464BE">
              <w:rPr>
                <w:rFonts w:eastAsia="Calibri"/>
                <w:snapToGrid w:val="0"/>
                <w:sz w:val="21"/>
                <w:szCs w:val="21"/>
                <w:lang w:eastAsia="en-US"/>
              </w:rPr>
              <w:t>в срок не позднее 14</w:t>
            </w:r>
            <w:r w:rsidRPr="00D464BE">
              <w:rPr>
                <w:rFonts w:eastAsia="Calibri"/>
                <w:snapToGrid w:val="0"/>
                <w:sz w:val="21"/>
                <w:szCs w:val="21"/>
                <w:lang w:val="en-US" w:eastAsia="en-US"/>
              </w:rPr>
              <w:t> </w:t>
            </w:r>
            <w:r w:rsidR="00A92073" w:rsidRPr="00D464BE">
              <w:rPr>
                <w:rFonts w:eastAsia="Calibri"/>
                <w:snapToGrid w:val="0"/>
                <w:sz w:val="21"/>
                <w:szCs w:val="21"/>
                <w:lang w:eastAsia="en-US"/>
              </w:rPr>
              <w:t>(Четырнадцати) Р</w:t>
            </w:r>
            <w:r w:rsidRPr="00D464BE">
              <w:rPr>
                <w:rFonts w:eastAsia="Calibri"/>
                <w:snapToGrid w:val="0"/>
                <w:sz w:val="21"/>
                <w:szCs w:val="21"/>
                <w:lang w:eastAsia="en-US"/>
              </w:rPr>
              <w:t xml:space="preserve">абочих дней с даты получения </w:t>
            </w:r>
            <w:r w:rsidR="00A92073" w:rsidRPr="00D464BE">
              <w:rPr>
                <w:rFonts w:eastAsia="Calibri"/>
                <w:snapToGrid w:val="0"/>
                <w:sz w:val="21"/>
                <w:szCs w:val="21"/>
                <w:lang w:eastAsia="en-US"/>
              </w:rPr>
              <w:t>у</w:t>
            </w:r>
            <w:r w:rsidR="00DE1294" w:rsidRPr="00D464BE">
              <w:rPr>
                <w:rFonts w:eastAsia="Calibri"/>
                <w:snapToGrid w:val="0"/>
                <w:sz w:val="21"/>
                <w:szCs w:val="21"/>
                <w:lang w:eastAsia="en-US"/>
              </w:rPr>
              <w:t>ведомления</w:t>
            </w:r>
            <w:r w:rsidR="00A92073" w:rsidRPr="00D464BE">
              <w:rPr>
                <w:rFonts w:eastAsia="Calibri"/>
                <w:snapToGrid w:val="0"/>
                <w:sz w:val="21"/>
                <w:szCs w:val="21"/>
                <w:lang w:eastAsia="en-US"/>
              </w:rPr>
              <w:t xml:space="preserve"> от Банка об изменении процентной ставки</w:t>
            </w:r>
            <w:r w:rsidR="00DE1294" w:rsidRPr="00D464BE">
              <w:rPr>
                <w:rFonts w:eastAsia="Calibri"/>
                <w:snapToGrid w:val="0"/>
                <w:sz w:val="21"/>
                <w:szCs w:val="21"/>
                <w:lang w:eastAsia="en-US"/>
              </w:rPr>
              <w:t>.</w:t>
            </w:r>
            <w:r w:rsidR="00710CC1" w:rsidRPr="00D464BE">
              <w:rPr>
                <w:rFonts w:eastAsia="Calibri"/>
                <w:snapToGrid w:val="0"/>
                <w:sz w:val="21"/>
                <w:szCs w:val="21"/>
                <w:lang w:eastAsia="en-US"/>
              </w:rPr>
              <w:t xml:space="preserve"> </w:t>
            </w:r>
          </w:p>
          <w:p w:rsidR="00EF3C6D" w:rsidRPr="00D464BE" w:rsidRDefault="00A92073" w:rsidP="00675A7D">
            <w:pPr>
              <w:widowControl w:val="0"/>
              <w:tabs>
                <w:tab w:val="left" w:pos="1134"/>
              </w:tabs>
              <w:autoSpaceDE w:val="0"/>
              <w:autoSpaceDN w:val="0"/>
              <w:spacing w:before="120" w:after="120"/>
              <w:ind w:left="-39"/>
              <w:jc w:val="both"/>
              <w:rPr>
                <w:rFonts w:eastAsia="Calibri"/>
                <w:snapToGrid w:val="0"/>
                <w:sz w:val="21"/>
                <w:szCs w:val="21"/>
                <w:lang w:eastAsia="en-US"/>
              </w:rPr>
            </w:pPr>
            <w:r w:rsidRPr="00D464BE">
              <w:rPr>
                <w:rFonts w:eastAsia="Calibri"/>
                <w:snapToGrid w:val="0"/>
                <w:sz w:val="21"/>
                <w:szCs w:val="21"/>
                <w:lang w:eastAsia="en-US"/>
              </w:rPr>
              <w:t>Измененная по основаниям б) Процентная ставка</w:t>
            </w:r>
            <w:r w:rsidR="00EF3C6D" w:rsidRPr="00D464BE">
              <w:rPr>
                <w:rFonts w:eastAsia="Calibri"/>
                <w:snapToGrid w:val="0"/>
                <w:sz w:val="21"/>
                <w:szCs w:val="21"/>
                <w:lang w:eastAsia="en-US"/>
              </w:rPr>
              <w:t xml:space="preserve"> </w:t>
            </w:r>
            <w:r w:rsidR="00C72915" w:rsidRPr="00D464BE">
              <w:rPr>
                <w:rFonts w:eastAsia="Calibri"/>
                <w:snapToGrid w:val="0"/>
                <w:sz w:val="21"/>
                <w:szCs w:val="21"/>
                <w:lang w:eastAsia="en-US"/>
              </w:rPr>
              <w:t>по Кредиту восстанавливается в</w:t>
            </w:r>
            <w:r w:rsidR="005F7E8F" w:rsidRPr="00D464BE">
              <w:rPr>
                <w:rFonts w:eastAsia="Calibri"/>
                <w:snapToGrid w:val="0"/>
                <w:sz w:val="21"/>
                <w:szCs w:val="21"/>
                <w:lang w:eastAsia="en-US"/>
              </w:rPr>
              <w:t xml:space="preserve"> изначальном</w:t>
            </w:r>
            <w:r w:rsidR="00C72915" w:rsidRPr="00D464BE">
              <w:rPr>
                <w:rFonts w:eastAsia="Calibri"/>
                <w:snapToGrid w:val="0"/>
                <w:sz w:val="21"/>
                <w:szCs w:val="21"/>
                <w:lang w:eastAsia="en-US"/>
              </w:rPr>
              <w:t xml:space="preserve"> размере</w:t>
            </w:r>
            <w:r w:rsidR="003365DF" w:rsidRPr="00D464BE">
              <w:rPr>
                <w:rFonts w:eastAsia="Calibri"/>
                <w:snapToGrid w:val="0"/>
                <w:sz w:val="21"/>
                <w:szCs w:val="21"/>
                <w:lang w:eastAsia="en-US"/>
              </w:rPr>
              <w:t xml:space="preserve"> и </w:t>
            </w:r>
            <w:r w:rsidR="00A74E65" w:rsidRPr="00D464BE">
              <w:rPr>
                <w:rFonts w:eastAsia="Calibri"/>
                <w:snapToGrid w:val="0"/>
                <w:sz w:val="21"/>
                <w:szCs w:val="21"/>
                <w:lang w:eastAsia="en-US"/>
              </w:rPr>
              <w:t xml:space="preserve">в </w:t>
            </w:r>
            <w:r w:rsidR="003365DF" w:rsidRPr="00D464BE">
              <w:rPr>
                <w:rFonts w:eastAsia="Calibri"/>
                <w:snapToGrid w:val="0"/>
                <w:sz w:val="21"/>
                <w:szCs w:val="21"/>
                <w:lang w:eastAsia="en-US"/>
              </w:rPr>
              <w:t>порядке</w:t>
            </w:r>
            <w:r w:rsidR="00C72915" w:rsidRPr="00D464BE">
              <w:rPr>
                <w:rFonts w:eastAsia="Calibri"/>
                <w:snapToGrid w:val="0"/>
                <w:sz w:val="21"/>
                <w:szCs w:val="21"/>
                <w:lang w:eastAsia="en-US"/>
              </w:rPr>
              <w:t>, указанном в п.</w:t>
            </w:r>
            <w:r w:rsidR="00462F99" w:rsidRPr="00D464BE">
              <w:rPr>
                <w:rFonts w:eastAsia="Calibri"/>
                <w:snapToGrid w:val="0"/>
                <w:sz w:val="21"/>
                <w:szCs w:val="21"/>
                <w:lang w:eastAsia="en-US"/>
              </w:rPr>
              <w:t>7</w:t>
            </w:r>
            <w:r w:rsidR="00C72915" w:rsidRPr="00D464BE">
              <w:rPr>
                <w:rFonts w:eastAsia="Calibri"/>
                <w:snapToGrid w:val="0"/>
                <w:sz w:val="21"/>
                <w:szCs w:val="21"/>
                <w:lang w:eastAsia="en-US"/>
              </w:rPr>
              <w:t xml:space="preserve"> </w:t>
            </w:r>
            <w:r w:rsidR="00462F99" w:rsidRPr="00D464BE">
              <w:rPr>
                <w:rFonts w:eastAsia="Calibri"/>
                <w:snapToGrid w:val="0"/>
                <w:sz w:val="21"/>
                <w:szCs w:val="21"/>
                <w:lang w:eastAsia="en-US"/>
              </w:rPr>
              <w:t>Индивидуальных условий</w:t>
            </w:r>
            <w:r w:rsidR="00C72915" w:rsidRPr="00D464BE">
              <w:rPr>
                <w:rFonts w:eastAsia="Calibri"/>
                <w:snapToGrid w:val="0"/>
                <w:sz w:val="21"/>
                <w:szCs w:val="21"/>
                <w:lang w:eastAsia="en-US"/>
              </w:rPr>
              <w:t xml:space="preserve"> </w:t>
            </w:r>
            <w:r w:rsidR="00462F99" w:rsidRPr="00D464BE">
              <w:rPr>
                <w:rFonts w:eastAsia="Calibri"/>
                <w:snapToGrid w:val="0"/>
                <w:sz w:val="21"/>
                <w:szCs w:val="21"/>
                <w:lang w:eastAsia="en-US"/>
              </w:rPr>
              <w:t>кредитования</w:t>
            </w:r>
            <w:r w:rsidR="00EF3C6D" w:rsidRPr="00D464BE">
              <w:rPr>
                <w:rFonts w:eastAsia="Calibri"/>
                <w:snapToGrid w:val="0"/>
                <w:sz w:val="21"/>
                <w:szCs w:val="21"/>
                <w:lang w:eastAsia="en-US"/>
              </w:rPr>
              <w:t>.</w:t>
            </w:r>
          </w:p>
          <w:p w:rsidR="00B32141" w:rsidRPr="00D464BE" w:rsidRDefault="00EF3C6D"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Условие настоящего пункта не распространяется на период установления Заемщику льготной процентной ставки при выдаче Кредита в рамках Государственных программ льготного кредитования.</w:t>
            </w:r>
          </w:p>
        </w:tc>
      </w:tr>
      <w:tr w:rsidR="00B32141" w:rsidRPr="00D464BE" w:rsidTr="00675A7D">
        <w:trPr>
          <w:gridAfter w:val="1"/>
          <w:wAfter w:w="8" w:type="dxa"/>
        </w:trPr>
        <w:tc>
          <w:tcPr>
            <w:tcW w:w="704" w:type="dxa"/>
            <w:shd w:val="clear" w:color="auto" w:fill="auto"/>
          </w:tcPr>
          <w:p w:rsidR="00B32141" w:rsidRPr="00D464BE" w:rsidRDefault="003D7475"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lastRenderedPageBreak/>
              <w:t>5</w:t>
            </w:r>
            <w:r w:rsidR="00B32141" w:rsidRPr="00D464BE">
              <w:rPr>
                <w:rFonts w:eastAsia="Calibri"/>
                <w:snapToGrid w:val="0"/>
                <w:sz w:val="21"/>
                <w:szCs w:val="21"/>
                <w:lang w:val="en-US" w:eastAsia="en-US"/>
              </w:rPr>
              <w:t>.2.3</w:t>
            </w:r>
          </w:p>
        </w:tc>
        <w:tc>
          <w:tcPr>
            <w:tcW w:w="1985"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 xml:space="preserve">Списание денежных средств на условиях заранее данного акцепта </w:t>
            </w:r>
          </w:p>
        </w:tc>
        <w:tc>
          <w:tcPr>
            <w:tcW w:w="7371" w:type="dxa"/>
            <w:shd w:val="clear" w:color="auto" w:fill="auto"/>
          </w:tcPr>
          <w:p w:rsidR="003D7475" w:rsidRPr="00D464BE" w:rsidRDefault="004136CE"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В</w:t>
            </w:r>
            <w:r w:rsidR="00B32141" w:rsidRPr="00D464BE">
              <w:rPr>
                <w:rFonts w:eastAsia="Calibri"/>
                <w:snapToGrid w:val="0"/>
                <w:sz w:val="21"/>
                <w:szCs w:val="21"/>
                <w:lang w:eastAsia="en-US"/>
              </w:rPr>
              <w:t xml:space="preserve"> случае недостаточности на Счете Заёмщика</w:t>
            </w:r>
            <w:r w:rsidRPr="00D464BE">
              <w:rPr>
                <w:rFonts w:eastAsia="Calibri"/>
                <w:snapToGrid w:val="0"/>
                <w:sz w:val="21"/>
                <w:szCs w:val="21"/>
                <w:lang w:eastAsia="en-US"/>
              </w:rPr>
              <w:t xml:space="preserve"> денежных средств для погаш</w:t>
            </w:r>
            <w:r w:rsidR="00616BB5" w:rsidRPr="00D464BE">
              <w:rPr>
                <w:rFonts w:eastAsia="Calibri"/>
                <w:snapToGrid w:val="0"/>
                <w:sz w:val="21"/>
                <w:szCs w:val="21"/>
                <w:lang w:eastAsia="en-US"/>
              </w:rPr>
              <w:t>ения задолженности по Кредиту (Т</w:t>
            </w:r>
            <w:r w:rsidRPr="00D464BE">
              <w:rPr>
                <w:rFonts w:eastAsia="Calibri"/>
                <w:snapToGrid w:val="0"/>
                <w:sz w:val="21"/>
                <w:szCs w:val="21"/>
                <w:lang w:eastAsia="en-US"/>
              </w:rPr>
              <w:t>раншу)</w:t>
            </w:r>
            <w:r w:rsidR="001D261F" w:rsidRPr="00D464BE">
              <w:rPr>
                <w:rFonts w:eastAsia="Calibri"/>
                <w:snapToGrid w:val="0"/>
                <w:sz w:val="21"/>
                <w:szCs w:val="21"/>
                <w:lang w:eastAsia="en-US"/>
              </w:rPr>
              <w:t>,</w:t>
            </w:r>
            <w:r w:rsidR="00616BB5" w:rsidRPr="00D464BE">
              <w:rPr>
                <w:rFonts w:eastAsia="Calibri"/>
                <w:snapToGrid w:val="0"/>
                <w:sz w:val="21"/>
                <w:szCs w:val="21"/>
                <w:lang w:eastAsia="en-US"/>
              </w:rPr>
              <w:t xml:space="preserve"> процентам за пользование Кредитом, комиссиям, неустойкам и прочим платежам</w:t>
            </w:r>
            <w:r w:rsidRPr="00D464BE">
              <w:rPr>
                <w:rFonts w:eastAsia="Calibri"/>
                <w:snapToGrid w:val="0"/>
                <w:sz w:val="21"/>
                <w:szCs w:val="21"/>
                <w:lang w:eastAsia="en-US"/>
              </w:rPr>
              <w:t xml:space="preserve"> Банк вправе осуществить списание денежных средств Заёмщика в счёт погашения указанной задолженности на условиях заранее данного акцепта</w:t>
            </w:r>
            <w:r w:rsidR="003D7475" w:rsidRPr="00D464BE">
              <w:rPr>
                <w:rFonts w:eastAsia="Calibri"/>
                <w:snapToGrid w:val="0"/>
                <w:sz w:val="21"/>
                <w:szCs w:val="21"/>
                <w:lang w:eastAsia="en-US"/>
              </w:rPr>
              <w:t xml:space="preserve"> в порядке, предусмотренном Индивидуальными условиями</w:t>
            </w:r>
            <w:r w:rsidR="00517AC1" w:rsidRPr="00D464BE">
              <w:rPr>
                <w:rFonts w:eastAsia="Calibri"/>
                <w:snapToGrid w:val="0"/>
                <w:sz w:val="21"/>
                <w:szCs w:val="21"/>
                <w:lang w:eastAsia="en-US"/>
              </w:rPr>
              <w:t xml:space="preserve"> кредитования</w:t>
            </w:r>
            <w:r w:rsidR="003D7475" w:rsidRPr="00D464BE">
              <w:rPr>
                <w:rFonts w:eastAsia="Calibri"/>
                <w:snapToGrid w:val="0"/>
                <w:sz w:val="21"/>
                <w:szCs w:val="21"/>
                <w:lang w:eastAsia="en-US"/>
              </w:rPr>
              <w:t xml:space="preserve">. </w:t>
            </w:r>
          </w:p>
        </w:tc>
      </w:tr>
      <w:tr w:rsidR="00B32141" w:rsidRPr="00D464BE" w:rsidTr="00675A7D">
        <w:trPr>
          <w:gridAfter w:val="1"/>
          <w:wAfter w:w="8" w:type="dxa"/>
        </w:trPr>
        <w:tc>
          <w:tcPr>
            <w:tcW w:w="704" w:type="dxa"/>
            <w:shd w:val="clear" w:color="auto" w:fill="auto"/>
          </w:tcPr>
          <w:p w:rsidR="00B32141" w:rsidRPr="00D464BE" w:rsidRDefault="003D7475"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5</w:t>
            </w:r>
            <w:r w:rsidR="00B32141" w:rsidRPr="00D464BE">
              <w:rPr>
                <w:rFonts w:eastAsia="Calibri"/>
                <w:snapToGrid w:val="0"/>
                <w:sz w:val="21"/>
                <w:szCs w:val="21"/>
                <w:lang w:val="en-US" w:eastAsia="en-US"/>
              </w:rPr>
              <w:t>.2.</w:t>
            </w:r>
            <w:r w:rsidRPr="00D464BE">
              <w:rPr>
                <w:rFonts w:eastAsia="Calibri"/>
                <w:snapToGrid w:val="0"/>
                <w:sz w:val="21"/>
                <w:szCs w:val="21"/>
                <w:lang w:eastAsia="en-US"/>
              </w:rPr>
              <w:t>4</w:t>
            </w:r>
          </w:p>
        </w:tc>
        <w:tc>
          <w:tcPr>
            <w:tcW w:w="1985"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bookmarkStart w:id="1" w:name="ПравоНаОсущБанковскогоКонтроля"/>
            <w:proofErr w:type="spellStart"/>
            <w:r w:rsidRPr="00D464BE">
              <w:rPr>
                <w:rFonts w:eastAsia="Calibri"/>
                <w:b/>
                <w:sz w:val="21"/>
                <w:szCs w:val="21"/>
                <w:lang w:val="en-US" w:eastAsia="en-US"/>
              </w:rPr>
              <w:t>Осуществ</w:t>
            </w:r>
            <w:r w:rsidRPr="00D464BE">
              <w:rPr>
                <w:rFonts w:eastAsia="Calibri"/>
                <w:b/>
                <w:sz w:val="21"/>
                <w:szCs w:val="21"/>
                <w:lang w:eastAsia="en-US"/>
              </w:rPr>
              <w:t>ление</w:t>
            </w:r>
            <w:proofErr w:type="spellEnd"/>
            <w:r w:rsidRPr="00D464BE">
              <w:rPr>
                <w:rFonts w:eastAsia="Calibri"/>
                <w:b/>
                <w:sz w:val="21"/>
                <w:szCs w:val="21"/>
                <w:lang w:eastAsia="en-US"/>
              </w:rPr>
              <w:t xml:space="preserve"> </w:t>
            </w:r>
            <w:proofErr w:type="spellStart"/>
            <w:r w:rsidRPr="00D464BE">
              <w:rPr>
                <w:rFonts w:eastAsia="Calibri"/>
                <w:b/>
                <w:sz w:val="21"/>
                <w:szCs w:val="21"/>
                <w:lang w:val="en-US" w:eastAsia="en-US"/>
              </w:rPr>
              <w:t>банковск</w:t>
            </w:r>
            <w:proofErr w:type="spellEnd"/>
            <w:r w:rsidRPr="00D464BE">
              <w:rPr>
                <w:rFonts w:eastAsia="Calibri"/>
                <w:b/>
                <w:sz w:val="21"/>
                <w:szCs w:val="21"/>
                <w:lang w:eastAsia="en-US"/>
              </w:rPr>
              <w:t>ого</w:t>
            </w:r>
            <w:r w:rsidRPr="00D464BE">
              <w:rPr>
                <w:rFonts w:eastAsia="Calibri"/>
                <w:b/>
                <w:sz w:val="21"/>
                <w:szCs w:val="21"/>
                <w:lang w:val="en-US" w:eastAsia="en-US"/>
              </w:rPr>
              <w:t xml:space="preserve"> </w:t>
            </w:r>
            <w:proofErr w:type="spellStart"/>
            <w:r w:rsidRPr="00D464BE">
              <w:rPr>
                <w:rFonts w:eastAsia="Calibri"/>
                <w:b/>
                <w:sz w:val="21"/>
                <w:szCs w:val="21"/>
                <w:lang w:val="en-US" w:eastAsia="en-US"/>
              </w:rPr>
              <w:t>контрол</w:t>
            </w:r>
            <w:bookmarkEnd w:id="1"/>
            <w:proofErr w:type="spellEnd"/>
            <w:r w:rsidRPr="00D464BE">
              <w:rPr>
                <w:rFonts w:eastAsia="Calibri"/>
                <w:b/>
                <w:sz w:val="21"/>
                <w:szCs w:val="21"/>
                <w:lang w:eastAsia="en-US"/>
              </w:rPr>
              <w:t>я</w:t>
            </w:r>
          </w:p>
        </w:tc>
        <w:tc>
          <w:tcPr>
            <w:tcW w:w="7371" w:type="dxa"/>
            <w:shd w:val="clear" w:color="auto" w:fill="auto"/>
          </w:tcPr>
          <w:p w:rsidR="00B32141" w:rsidRPr="00D464BE" w:rsidRDefault="00B32141" w:rsidP="00675A7D">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Банк вправе:</w:t>
            </w:r>
          </w:p>
          <w:p w:rsidR="00B32141" w:rsidRPr="00D464BE" w:rsidRDefault="00B32141" w:rsidP="00461E6C">
            <w:pPr>
              <w:pStyle w:val="afc"/>
              <w:widowControl w:val="0"/>
              <w:numPr>
                <w:ilvl w:val="0"/>
                <w:numId w:val="37"/>
              </w:numPr>
              <w:tabs>
                <w:tab w:val="left" w:pos="293"/>
              </w:tabs>
              <w:autoSpaceDE w:val="0"/>
              <w:autoSpaceDN w:val="0"/>
              <w:spacing w:before="120" w:after="120"/>
              <w:ind w:left="10" w:firstLine="65"/>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 xml:space="preserve">Получать от Заемщика и Связанных лиц документы и информацию, перечень которых указан в Приложении </w:t>
            </w:r>
            <w:r w:rsidR="001A2FF7" w:rsidRPr="00D464BE">
              <w:rPr>
                <w:rFonts w:ascii="Times New Roman" w:eastAsia="Calibri" w:hAnsi="Times New Roman"/>
                <w:sz w:val="21"/>
                <w:szCs w:val="21"/>
                <w:lang w:eastAsia="en-US"/>
              </w:rPr>
              <w:t xml:space="preserve">№ </w:t>
            </w:r>
            <w:r w:rsidRPr="00D464BE">
              <w:rPr>
                <w:rFonts w:ascii="Times New Roman" w:eastAsia="Calibri" w:hAnsi="Times New Roman"/>
                <w:sz w:val="21"/>
                <w:szCs w:val="21"/>
                <w:lang w:eastAsia="en-US"/>
              </w:rPr>
              <w:t>1</w:t>
            </w:r>
            <w:r w:rsidR="001A2FF7" w:rsidRPr="00D464BE">
              <w:rPr>
                <w:rFonts w:ascii="Times New Roman" w:eastAsia="Calibri" w:hAnsi="Times New Roman"/>
                <w:sz w:val="21"/>
                <w:szCs w:val="21"/>
                <w:lang w:eastAsia="en-US"/>
              </w:rPr>
              <w:t xml:space="preserve"> к Общим условиям кредитования</w:t>
            </w:r>
            <w:r w:rsidRPr="00D464BE">
              <w:rPr>
                <w:rFonts w:ascii="Times New Roman" w:eastAsia="Calibri" w:hAnsi="Times New Roman"/>
                <w:sz w:val="21"/>
                <w:szCs w:val="21"/>
                <w:lang w:eastAsia="en-US"/>
              </w:rPr>
              <w:t>, а также иные документы и информацию, для оценки Банком</w:t>
            </w:r>
            <w:r w:rsidR="00616BB5" w:rsidRPr="00D464BE">
              <w:rPr>
                <w:rFonts w:ascii="Times New Roman" w:eastAsia="Calibri" w:hAnsi="Times New Roman"/>
                <w:sz w:val="21"/>
                <w:szCs w:val="21"/>
                <w:lang w:eastAsia="en-US"/>
              </w:rPr>
              <w:t xml:space="preserve"> финансового состояния З</w:t>
            </w:r>
            <w:r w:rsidR="001D261F" w:rsidRPr="00D464BE">
              <w:rPr>
                <w:rFonts w:ascii="Times New Roman" w:eastAsia="Calibri" w:hAnsi="Times New Roman"/>
                <w:sz w:val="21"/>
                <w:szCs w:val="21"/>
                <w:lang w:eastAsia="en-US"/>
              </w:rPr>
              <w:t>аемщика,</w:t>
            </w:r>
            <w:r w:rsidRPr="00D464BE">
              <w:rPr>
                <w:rFonts w:ascii="Times New Roman" w:eastAsia="Calibri" w:hAnsi="Times New Roman"/>
                <w:sz w:val="21"/>
                <w:szCs w:val="21"/>
                <w:lang w:eastAsia="en-US"/>
              </w:rPr>
              <w:t xml:space="preserve"> возможности надлежащего исполнения Заемщиком обязательств по Кредитному договору</w:t>
            </w:r>
            <w:r w:rsidR="008B5BF6" w:rsidRPr="00D464BE">
              <w:rPr>
                <w:rFonts w:ascii="Times New Roman" w:eastAsia="Calibri" w:hAnsi="Times New Roman"/>
                <w:sz w:val="21"/>
                <w:szCs w:val="21"/>
                <w:lang w:eastAsia="en-US"/>
              </w:rPr>
              <w:t xml:space="preserve"> и целевого использования Кредита</w:t>
            </w:r>
            <w:r w:rsidRPr="00D464BE">
              <w:rPr>
                <w:rFonts w:ascii="Times New Roman" w:eastAsia="Calibri" w:hAnsi="Times New Roman"/>
                <w:sz w:val="21"/>
                <w:szCs w:val="21"/>
                <w:lang w:eastAsia="en-US"/>
              </w:rPr>
              <w:t>.</w:t>
            </w:r>
          </w:p>
          <w:p w:rsidR="00B32141" w:rsidRPr="00D464BE" w:rsidRDefault="00B32141" w:rsidP="00461E6C">
            <w:pPr>
              <w:pStyle w:val="afc"/>
              <w:widowControl w:val="0"/>
              <w:numPr>
                <w:ilvl w:val="0"/>
                <w:numId w:val="37"/>
              </w:numPr>
              <w:tabs>
                <w:tab w:val="left" w:pos="293"/>
              </w:tabs>
              <w:autoSpaceDE w:val="0"/>
              <w:autoSpaceDN w:val="0"/>
              <w:spacing w:before="120" w:after="120"/>
              <w:ind w:left="10" w:firstLine="65"/>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Получать от Заемщика документы, необходимые для исполнения Банком требований Федерального закона от 07.08.2001 г. № 115-ФЗ «О противодействии легализации (отмыванию) доходов, полученных преступным путем, и финансированию терроризма».</w:t>
            </w:r>
          </w:p>
          <w:p w:rsidR="00B32141" w:rsidRPr="00D464BE" w:rsidRDefault="00B32141" w:rsidP="00461E6C">
            <w:pPr>
              <w:pStyle w:val="afc"/>
              <w:widowControl w:val="0"/>
              <w:numPr>
                <w:ilvl w:val="0"/>
                <w:numId w:val="37"/>
              </w:numPr>
              <w:tabs>
                <w:tab w:val="left" w:pos="293"/>
              </w:tabs>
              <w:autoSpaceDE w:val="0"/>
              <w:autoSpaceDN w:val="0"/>
              <w:spacing w:before="120" w:after="120"/>
              <w:ind w:left="10" w:firstLine="65"/>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 xml:space="preserve">Осуществлять действия для ознакомления с деятельностью Заемщика.   </w:t>
            </w:r>
          </w:p>
        </w:tc>
      </w:tr>
      <w:tr w:rsidR="00616BB5" w:rsidRPr="00D464BE" w:rsidTr="00675A7D">
        <w:trPr>
          <w:gridAfter w:val="1"/>
          <w:wAfter w:w="8" w:type="dxa"/>
        </w:trPr>
        <w:tc>
          <w:tcPr>
            <w:tcW w:w="704" w:type="dxa"/>
            <w:shd w:val="clear" w:color="auto" w:fill="auto"/>
          </w:tcPr>
          <w:p w:rsidR="00616BB5" w:rsidRPr="00D464BE" w:rsidRDefault="00616BB5" w:rsidP="00675A7D">
            <w:pPr>
              <w:widowControl w:val="0"/>
              <w:tabs>
                <w:tab w:val="left" w:pos="1134"/>
              </w:tabs>
              <w:autoSpaceDE w:val="0"/>
              <w:autoSpaceDN w:val="0"/>
              <w:spacing w:before="120" w:after="120"/>
              <w:jc w:val="center"/>
              <w:rPr>
                <w:rFonts w:ascii="Calibri" w:eastAsia="Calibri" w:hAnsi="Calibri"/>
                <w:snapToGrid w:val="0"/>
                <w:sz w:val="21"/>
                <w:szCs w:val="21"/>
                <w:lang w:val="en-US" w:eastAsia="en-US"/>
              </w:rPr>
            </w:pPr>
          </w:p>
        </w:tc>
        <w:tc>
          <w:tcPr>
            <w:tcW w:w="9356" w:type="dxa"/>
            <w:gridSpan w:val="2"/>
            <w:shd w:val="clear" w:color="auto" w:fill="auto"/>
          </w:tcPr>
          <w:p w:rsidR="00616BB5" w:rsidRPr="00D464BE" w:rsidRDefault="00616BB5" w:rsidP="00675A7D">
            <w:pPr>
              <w:widowControl w:val="0"/>
              <w:shd w:val="clear" w:color="auto" w:fill="FFFFFF"/>
              <w:tabs>
                <w:tab w:val="left" w:pos="0"/>
                <w:tab w:val="right" w:pos="10206"/>
              </w:tabs>
              <w:contextualSpacing/>
              <w:jc w:val="both"/>
              <w:rPr>
                <w:rFonts w:eastAsia="Calibri"/>
                <w:sz w:val="21"/>
                <w:szCs w:val="21"/>
                <w:lang w:eastAsia="en-US"/>
              </w:rPr>
            </w:pPr>
            <w:r w:rsidRPr="00D464BE">
              <w:rPr>
                <w:rFonts w:eastAsia="Calibri"/>
                <w:sz w:val="21"/>
                <w:szCs w:val="21"/>
                <w:lang w:eastAsia="en-US"/>
              </w:rPr>
              <w:t>Неосуществление Банком своих прав, предусмотренных Кредитным договором, не является отказом Банка от осуществления таких прав в последующем</w:t>
            </w:r>
            <w:r w:rsidR="005C4B20" w:rsidRPr="00D464BE">
              <w:rPr>
                <w:rFonts w:eastAsia="Calibri"/>
                <w:sz w:val="21"/>
                <w:szCs w:val="21"/>
                <w:lang w:eastAsia="en-US"/>
              </w:rPr>
              <w:t xml:space="preserve"> или основанием для прекращения таких прав.</w:t>
            </w:r>
          </w:p>
        </w:tc>
      </w:tr>
      <w:tr w:rsidR="00A63F41" w:rsidRPr="00D464BE" w:rsidTr="00675A7D">
        <w:tc>
          <w:tcPr>
            <w:tcW w:w="704" w:type="dxa"/>
            <w:shd w:val="clear" w:color="auto" w:fill="2F418B"/>
          </w:tcPr>
          <w:p w:rsidR="00A63F41" w:rsidRPr="00D464BE" w:rsidRDefault="00CB3662" w:rsidP="00675A7D">
            <w:pPr>
              <w:widowControl w:val="0"/>
              <w:tabs>
                <w:tab w:val="left" w:pos="1134"/>
              </w:tabs>
              <w:autoSpaceDE w:val="0"/>
              <w:autoSpaceDN w:val="0"/>
              <w:spacing w:before="120" w:after="120"/>
              <w:rPr>
                <w:rFonts w:eastAsia="Calibri"/>
                <w:snapToGrid w:val="0"/>
                <w:color w:val="FFFFFF"/>
                <w:sz w:val="21"/>
                <w:szCs w:val="21"/>
                <w:lang w:eastAsia="en-US"/>
              </w:rPr>
            </w:pPr>
            <w:r w:rsidRPr="00D464BE">
              <w:rPr>
                <w:rFonts w:eastAsia="Calibri"/>
                <w:snapToGrid w:val="0"/>
                <w:color w:val="FFFFFF"/>
                <w:sz w:val="21"/>
                <w:szCs w:val="21"/>
                <w:lang w:eastAsia="en-US"/>
              </w:rPr>
              <w:t>5</w:t>
            </w:r>
            <w:r w:rsidR="00B92E7A" w:rsidRPr="00D464BE">
              <w:rPr>
                <w:rFonts w:eastAsia="Calibri"/>
                <w:snapToGrid w:val="0"/>
                <w:color w:val="FFFFFF"/>
                <w:sz w:val="21"/>
                <w:szCs w:val="21"/>
                <w:lang w:val="en-US" w:eastAsia="en-US"/>
              </w:rPr>
              <w:t>.3</w:t>
            </w:r>
          </w:p>
        </w:tc>
        <w:tc>
          <w:tcPr>
            <w:tcW w:w="9364" w:type="dxa"/>
            <w:gridSpan w:val="3"/>
            <w:shd w:val="clear" w:color="auto" w:fill="2F418B"/>
          </w:tcPr>
          <w:p w:rsidR="00A63F41" w:rsidRPr="00D464BE" w:rsidRDefault="008A67F7" w:rsidP="00675A7D">
            <w:pPr>
              <w:widowControl w:val="0"/>
              <w:tabs>
                <w:tab w:val="left" w:pos="1134"/>
              </w:tabs>
              <w:autoSpaceDE w:val="0"/>
              <w:autoSpaceDN w:val="0"/>
              <w:spacing w:before="120" w:after="120"/>
              <w:jc w:val="both"/>
              <w:rPr>
                <w:rFonts w:eastAsia="Calibri"/>
                <w:b/>
                <w:snapToGrid w:val="0"/>
                <w:color w:val="FFFFFF"/>
                <w:sz w:val="21"/>
                <w:szCs w:val="21"/>
                <w:lang w:eastAsia="en-US"/>
              </w:rPr>
            </w:pPr>
            <w:r w:rsidRPr="00D464BE">
              <w:rPr>
                <w:rFonts w:eastAsia="Calibri"/>
                <w:b/>
                <w:snapToGrid w:val="0"/>
                <w:color w:val="FFFFFF"/>
                <w:sz w:val="21"/>
                <w:szCs w:val="21"/>
                <w:lang w:eastAsia="en-US"/>
              </w:rPr>
              <w:t>Обязанности Заемщика</w:t>
            </w:r>
          </w:p>
        </w:tc>
      </w:tr>
      <w:tr w:rsidR="00A63F41" w:rsidRPr="00D464BE" w:rsidTr="00675A7D">
        <w:trPr>
          <w:gridAfter w:val="1"/>
          <w:wAfter w:w="8" w:type="dxa"/>
        </w:trPr>
        <w:tc>
          <w:tcPr>
            <w:tcW w:w="704" w:type="dxa"/>
            <w:shd w:val="clear" w:color="auto" w:fill="auto"/>
          </w:tcPr>
          <w:p w:rsidR="00A63F41" w:rsidRPr="00D464BE" w:rsidRDefault="00CB3662" w:rsidP="00675A7D">
            <w:pPr>
              <w:widowControl w:val="0"/>
              <w:tabs>
                <w:tab w:val="left" w:pos="1134"/>
              </w:tabs>
              <w:autoSpaceDE w:val="0"/>
              <w:autoSpaceDN w:val="0"/>
              <w:spacing w:before="120" w:after="120"/>
              <w:rPr>
                <w:rFonts w:eastAsia="Calibri"/>
                <w:snapToGrid w:val="0"/>
                <w:sz w:val="21"/>
                <w:szCs w:val="21"/>
                <w:lang w:eastAsia="en-US"/>
              </w:rPr>
            </w:pPr>
            <w:r w:rsidRPr="00D464BE">
              <w:rPr>
                <w:rFonts w:eastAsia="Calibri"/>
                <w:snapToGrid w:val="0"/>
                <w:sz w:val="21"/>
                <w:szCs w:val="21"/>
                <w:lang w:eastAsia="en-US"/>
              </w:rPr>
              <w:t>5</w:t>
            </w:r>
            <w:r w:rsidR="00A63F41" w:rsidRPr="00D464BE">
              <w:rPr>
                <w:rFonts w:eastAsia="Calibri"/>
                <w:snapToGrid w:val="0"/>
                <w:sz w:val="21"/>
                <w:szCs w:val="21"/>
                <w:lang w:val="en-US" w:eastAsia="en-US"/>
              </w:rPr>
              <w:t>.3.1</w:t>
            </w:r>
          </w:p>
        </w:tc>
        <w:tc>
          <w:tcPr>
            <w:tcW w:w="1985"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Возврат</w:t>
            </w:r>
            <w:r w:rsidR="00172E10" w:rsidRPr="00D464BE">
              <w:rPr>
                <w:rFonts w:eastAsia="Calibri"/>
                <w:b/>
                <w:snapToGrid w:val="0"/>
                <w:sz w:val="21"/>
                <w:szCs w:val="21"/>
                <w:lang w:eastAsia="en-US"/>
              </w:rPr>
              <w:t xml:space="preserve"> К</w:t>
            </w:r>
            <w:r w:rsidRPr="00D464BE">
              <w:rPr>
                <w:rFonts w:eastAsia="Calibri"/>
                <w:b/>
                <w:snapToGrid w:val="0"/>
                <w:sz w:val="21"/>
                <w:szCs w:val="21"/>
                <w:lang w:eastAsia="en-US"/>
              </w:rPr>
              <w:t>редита и уплата процентов</w:t>
            </w:r>
          </w:p>
        </w:tc>
        <w:tc>
          <w:tcPr>
            <w:tcW w:w="7371"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z w:val="21"/>
                <w:szCs w:val="21"/>
                <w:lang w:eastAsia="en-US"/>
              </w:rPr>
              <w:t xml:space="preserve">Заёмщик обязан вернуть </w:t>
            </w:r>
            <w:proofErr w:type="gramStart"/>
            <w:r w:rsidRPr="00D464BE">
              <w:rPr>
                <w:rFonts w:eastAsia="Calibri"/>
                <w:sz w:val="21"/>
                <w:szCs w:val="21"/>
                <w:lang w:eastAsia="en-US"/>
              </w:rPr>
              <w:t>Банку</w:t>
            </w:r>
            <w:proofErr w:type="gramEnd"/>
            <w:r w:rsidRPr="00D464BE">
              <w:rPr>
                <w:rFonts w:eastAsia="Calibri"/>
                <w:sz w:val="21"/>
                <w:szCs w:val="21"/>
                <w:lang w:eastAsia="en-US"/>
              </w:rPr>
              <w:t xml:space="preserve"> полученный Кредит, уплатить начисленные проценты</w:t>
            </w:r>
            <w:r w:rsidR="00172E10" w:rsidRPr="00D464BE">
              <w:rPr>
                <w:rFonts w:eastAsia="Calibri"/>
                <w:sz w:val="21"/>
                <w:szCs w:val="21"/>
                <w:lang w:eastAsia="en-US"/>
              </w:rPr>
              <w:t xml:space="preserve"> за пользование Кредитом</w:t>
            </w:r>
            <w:r w:rsidR="00C97448" w:rsidRPr="00D464BE">
              <w:rPr>
                <w:rFonts w:eastAsia="Calibri"/>
                <w:sz w:val="21"/>
                <w:szCs w:val="21"/>
                <w:lang w:eastAsia="en-US"/>
              </w:rPr>
              <w:t>, комиссии</w:t>
            </w:r>
            <w:r w:rsidR="00172E10" w:rsidRPr="00D464BE">
              <w:rPr>
                <w:rFonts w:eastAsia="Calibri"/>
                <w:sz w:val="21"/>
                <w:szCs w:val="21"/>
                <w:lang w:eastAsia="en-US"/>
              </w:rPr>
              <w:t xml:space="preserve"> </w:t>
            </w:r>
            <w:r w:rsidRPr="00D464BE">
              <w:rPr>
                <w:rFonts w:eastAsia="Calibri"/>
                <w:snapToGrid w:val="0"/>
                <w:sz w:val="21"/>
                <w:szCs w:val="21"/>
                <w:lang w:eastAsia="en-US"/>
              </w:rPr>
              <w:t xml:space="preserve">и иные платежи </w:t>
            </w:r>
            <w:r w:rsidRPr="00D464BE">
              <w:rPr>
                <w:rFonts w:eastAsia="Calibri"/>
                <w:sz w:val="21"/>
                <w:szCs w:val="21"/>
                <w:lang w:eastAsia="en-US"/>
              </w:rPr>
              <w:t>в размере, порядке и сроки,</w:t>
            </w:r>
            <w:r w:rsidRPr="00D464BE">
              <w:rPr>
                <w:rFonts w:eastAsia="Calibri"/>
                <w:snapToGrid w:val="0"/>
                <w:sz w:val="21"/>
                <w:szCs w:val="21"/>
                <w:lang w:eastAsia="en-US"/>
              </w:rPr>
              <w:t xml:space="preserve"> установленные </w:t>
            </w:r>
            <w:r w:rsidR="00C97448" w:rsidRPr="00D464BE">
              <w:rPr>
                <w:rFonts w:eastAsia="Calibri"/>
                <w:snapToGrid w:val="0"/>
                <w:sz w:val="21"/>
                <w:szCs w:val="21"/>
                <w:lang w:eastAsia="en-US"/>
              </w:rPr>
              <w:t>Кредитным договором</w:t>
            </w:r>
            <w:r w:rsidRPr="00D464BE">
              <w:rPr>
                <w:rFonts w:eastAsia="Calibri"/>
                <w:snapToGrid w:val="0"/>
                <w:sz w:val="21"/>
                <w:szCs w:val="21"/>
                <w:lang w:eastAsia="en-US"/>
              </w:rPr>
              <w:t xml:space="preserve">, а при досрочном истребовании Банком Кредита (транша) в случаях, установленных Кредитным договором или действующим законодательством РФ, в срок </w:t>
            </w:r>
            <w:r w:rsidR="00C97448" w:rsidRPr="00D464BE">
              <w:rPr>
                <w:rFonts w:eastAsia="Calibri"/>
                <w:snapToGrid w:val="0"/>
                <w:sz w:val="21"/>
                <w:szCs w:val="21"/>
                <w:lang w:eastAsia="en-US"/>
              </w:rPr>
              <w:t>не позднее 14 (Четырнадцатого) Р</w:t>
            </w:r>
            <w:r w:rsidRPr="00D464BE">
              <w:rPr>
                <w:rFonts w:eastAsia="Calibri"/>
                <w:snapToGrid w:val="0"/>
                <w:sz w:val="21"/>
                <w:szCs w:val="21"/>
                <w:lang w:eastAsia="en-US"/>
              </w:rPr>
              <w:t>абочего дня, следующего за днем получения Заемщиком уведомления о таком досрочном истребовании.</w:t>
            </w:r>
          </w:p>
          <w:p w:rsidR="00866376" w:rsidRPr="00D464BE" w:rsidRDefault="00866376" w:rsidP="001C0D47">
            <w:pPr>
              <w:spacing w:line="228" w:lineRule="auto"/>
              <w:jc w:val="both"/>
            </w:pPr>
            <w:r w:rsidRPr="00D464BE">
              <w:rPr>
                <w:rFonts w:eastAsia="Calibri"/>
                <w:sz w:val="21"/>
                <w:szCs w:val="21"/>
                <w:lang w:eastAsia="en-US"/>
              </w:rPr>
              <w:t xml:space="preserve">В случае, если Кредит предоставляется в иностранной валюте, Заемщик обязуется осуществлять все расчеты по Кредитному договору (включая, оплату основного долга, процентов, штрафов, пеней, неустойки и любых иных платежей) в </w:t>
            </w:r>
            <w:r w:rsidR="001C0D47" w:rsidRPr="00D464BE">
              <w:rPr>
                <w:rFonts w:eastAsia="Calibri"/>
                <w:sz w:val="21"/>
                <w:szCs w:val="21"/>
                <w:lang w:eastAsia="en-US"/>
              </w:rPr>
              <w:t>валюте Кредита</w:t>
            </w:r>
            <w:r w:rsidRPr="00D464BE">
              <w:rPr>
                <w:rFonts w:eastAsia="Calibri"/>
                <w:sz w:val="21"/>
                <w:szCs w:val="21"/>
                <w:lang w:eastAsia="en-US"/>
              </w:rPr>
              <w:t>, или</w:t>
            </w:r>
            <w:r w:rsidR="00F02FED" w:rsidRPr="00D464BE">
              <w:rPr>
                <w:rFonts w:eastAsia="Calibri"/>
                <w:sz w:val="21"/>
                <w:szCs w:val="21"/>
                <w:lang w:eastAsia="en-US"/>
              </w:rPr>
              <w:t>,</w:t>
            </w:r>
            <w:r w:rsidRPr="00D464BE">
              <w:rPr>
                <w:rFonts w:eastAsia="Calibri"/>
                <w:sz w:val="21"/>
                <w:szCs w:val="21"/>
                <w:lang w:eastAsia="en-US"/>
              </w:rPr>
              <w:t xml:space="preserve"> по требованию Банка</w:t>
            </w:r>
            <w:r w:rsidR="00F02FED" w:rsidRPr="00D464BE">
              <w:rPr>
                <w:rFonts w:eastAsia="Calibri"/>
                <w:sz w:val="21"/>
                <w:szCs w:val="21"/>
                <w:lang w:eastAsia="en-US"/>
              </w:rPr>
              <w:t>,</w:t>
            </w:r>
            <w:r w:rsidRPr="00D464BE">
              <w:rPr>
                <w:rFonts w:eastAsia="Calibri"/>
                <w:sz w:val="21"/>
                <w:szCs w:val="21"/>
                <w:lang w:eastAsia="en-US"/>
              </w:rPr>
              <w:t xml:space="preserve"> в альтернативной валюте </w:t>
            </w:r>
            <w:r w:rsidR="00C55864" w:rsidRPr="00D464BE">
              <w:rPr>
                <w:rFonts w:eastAsia="Calibri"/>
                <w:sz w:val="21"/>
                <w:szCs w:val="21"/>
                <w:lang w:eastAsia="en-US"/>
              </w:rPr>
              <w:t>К</w:t>
            </w:r>
            <w:r w:rsidRPr="00D464BE">
              <w:rPr>
                <w:rFonts w:eastAsia="Calibri"/>
                <w:sz w:val="21"/>
                <w:szCs w:val="21"/>
                <w:lang w:eastAsia="en-US"/>
              </w:rPr>
              <w:t xml:space="preserve">редита (рубль РФ) по курсу Банка России на дату </w:t>
            </w:r>
            <w:r w:rsidR="001C0D47" w:rsidRPr="00D464BE">
              <w:rPr>
                <w:rFonts w:eastAsia="Calibri"/>
                <w:sz w:val="21"/>
                <w:szCs w:val="21"/>
                <w:lang w:eastAsia="en-US"/>
              </w:rPr>
              <w:t>осуществления расчетов</w:t>
            </w:r>
            <w:r w:rsidRPr="00D464BE">
              <w:rPr>
                <w:rFonts w:eastAsia="Calibri"/>
                <w:sz w:val="21"/>
                <w:szCs w:val="21"/>
                <w:lang w:eastAsia="en-US"/>
              </w:rPr>
              <w:t>.</w:t>
            </w:r>
          </w:p>
        </w:tc>
      </w:tr>
      <w:tr w:rsidR="00A63F41" w:rsidRPr="00D464BE" w:rsidTr="00675A7D">
        <w:trPr>
          <w:gridAfter w:val="1"/>
          <w:wAfter w:w="8" w:type="dxa"/>
          <w:trHeight w:val="5239"/>
        </w:trPr>
        <w:tc>
          <w:tcPr>
            <w:tcW w:w="704" w:type="dxa"/>
            <w:shd w:val="clear" w:color="auto" w:fill="auto"/>
          </w:tcPr>
          <w:p w:rsidR="00A63F41" w:rsidRPr="00D464BE" w:rsidRDefault="00CB3662" w:rsidP="00675A7D">
            <w:pPr>
              <w:widowControl w:val="0"/>
              <w:tabs>
                <w:tab w:val="left" w:pos="1134"/>
              </w:tabs>
              <w:autoSpaceDE w:val="0"/>
              <w:autoSpaceDN w:val="0"/>
              <w:spacing w:before="120" w:after="120"/>
              <w:rPr>
                <w:rFonts w:eastAsia="Calibri"/>
                <w:snapToGrid w:val="0"/>
                <w:sz w:val="21"/>
                <w:szCs w:val="21"/>
                <w:lang w:eastAsia="en-US"/>
              </w:rPr>
            </w:pPr>
            <w:r w:rsidRPr="00D464BE">
              <w:rPr>
                <w:rFonts w:eastAsia="Calibri"/>
                <w:snapToGrid w:val="0"/>
                <w:sz w:val="21"/>
                <w:szCs w:val="21"/>
                <w:lang w:eastAsia="en-US"/>
              </w:rPr>
              <w:lastRenderedPageBreak/>
              <w:t>5</w:t>
            </w:r>
            <w:r w:rsidR="00A63F41" w:rsidRPr="00D464BE">
              <w:rPr>
                <w:rFonts w:eastAsia="Calibri"/>
                <w:snapToGrid w:val="0"/>
                <w:sz w:val="21"/>
                <w:szCs w:val="21"/>
                <w:lang w:val="en-US" w:eastAsia="en-US"/>
              </w:rPr>
              <w:t>.3.2</w:t>
            </w:r>
          </w:p>
        </w:tc>
        <w:tc>
          <w:tcPr>
            <w:tcW w:w="1985" w:type="dxa"/>
            <w:shd w:val="clear" w:color="auto" w:fill="auto"/>
          </w:tcPr>
          <w:p w:rsidR="00A63F41" w:rsidRPr="00D464BE" w:rsidRDefault="00CB3662"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Целевое использование К</w:t>
            </w:r>
            <w:r w:rsidR="00A63F41" w:rsidRPr="00D464BE">
              <w:rPr>
                <w:rFonts w:eastAsia="Calibri"/>
                <w:b/>
                <w:snapToGrid w:val="0"/>
                <w:sz w:val="21"/>
                <w:szCs w:val="21"/>
                <w:lang w:eastAsia="en-US"/>
              </w:rPr>
              <w:t>редита</w:t>
            </w:r>
          </w:p>
        </w:tc>
        <w:tc>
          <w:tcPr>
            <w:tcW w:w="7371" w:type="dxa"/>
            <w:shd w:val="clear" w:color="auto" w:fill="auto"/>
          </w:tcPr>
          <w:p w:rsidR="007D4C44" w:rsidRPr="00D464BE" w:rsidRDefault="008A67F7" w:rsidP="00675A7D">
            <w:pPr>
              <w:widowControl w:val="0"/>
              <w:tabs>
                <w:tab w:val="left" w:pos="1134"/>
              </w:tabs>
              <w:autoSpaceDE w:val="0"/>
              <w:autoSpaceDN w:val="0"/>
              <w:spacing w:before="120" w:after="120"/>
              <w:jc w:val="both"/>
              <w:rPr>
                <w:rFonts w:eastAsia="Calibri"/>
                <w:color w:val="000000"/>
                <w:sz w:val="21"/>
                <w:szCs w:val="21"/>
                <w:lang w:eastAsia="en-US"/>
              </w:rPr>
            </w:pPr>
            <w:r w:rsidRPr="00D464BE">
              <w:rPr>
                <w:rFonts w:eastAsia="Calibri"/>
                <w:sz w:val="21"/>
                <w:szCs w:val="21"/>
                <w:lang w:eastAsia="en-US"/>
              </w:rPr>
              <w:t xml:space="preserve">Заемщик обязан </w:t>
            </w:r>
            <w:r w:rsidR="00C1368B" w:rsidRPr="00D464BE">
              <w:rPr>
                <w:rFonts w:eastAsia="Calibri"/>
                <w:sz w:val="21"/>
                <w:szCs w:val="21"/>
                <w:lang w:eastAsia="en-US"/>
              </w:rPr>
              <w:t>и</w:t>
            </w:r>
            <w:r w:rsidR="00A63F41" w:rsidRPr="00D464BE">
              <w:rPr>
                <w:rFonts w:eastAsia="Calibri"/>
                <w:sz w:val="21"/>
                <w:szCs w:val="21"/>
                <w:lang w:eastAsia="en-US"/>
              </w:rPr>
              <w:t xml:space="preserve">спользовать Кредит только в соответствии с его целевым назначением, указанным в </w:t>
            </w:r>
            <w:r w:rsidR="00FC23D7" w:rsidRPr="00D464BE">
              <w:rPr>
                <w:rFonts w:eastAsia="Calibri"/>
                <w:sz w:val="21"/>
                <w:szCs w:val="21"/>
                <w:lang w:eastAsia="en-US"/>
              </w:rPr>
              <w:t>п</w:t>
            </w:r>
            <w:r w:rsidR="00C97448" w:rsidRPr="00D464BE">
              <w:rPr>
                <w:rFonts w:eastAsia="Calibri"/>
                <w:sz w:val="21"/>
                <w:szCs w:val="21"/>
                <w:lang w:eastAsia="en-US"/>
              </w:rPr>
              <w:t>.</w:t>
            </w:r>
            <w:r w:rsidR="008B7E39" w:rsidRPr="00D464BE">
              <w:rPr>
                <w:rFonts w:eastAsia="Calibri"/>
                <w:sz w:val="21"/>
                <w:szCs w:val="21"/>
                <w:lang w:eastAsia="en-US"/>
              </w:rPr>
              <w:t xml:space="preserve">2 </w:t>
            </w:r>
            <w:r w:rsidR="00A63F41" w:rsidRPr="00D464BE">
              <w:rPr>
                <w:rFonts w:eastAsia="Calibri"/>
                <w:sz w:val="21"/>
                <w:szCs w:val="21"/>
                <w:lang w:eastAsia="en-US"/>
              </w:rPr>
              <w:t>Индивидуальных услови</w:t>
            </w:r>
            <w:r w:rsidR="000C5B14" w:rsidRPr="00D464BE">
              <w:rPr>
                <w:rFonts w:eastAsia="Calibri"/>
                <w:sz w:val="21"/>
                <w:szCs w:val="21"/>
                <w:lang w:eastAsia="en-US"/>
              </w:rPr>
              <w:t>й</w:t>
            </w:r>
            <w:r w:rsidR="00A63F41" w:rsidRPr="00D464BE">
              <w:rPr>
                <w:rFonts w:eastAsia="Calibri"/>
                <w:sz w:val="21"/>
                <w:szCs w:val="21"/>
                <w:lang w:eastAsia="en-US"/>
              </w:rPr>
              <w:t xml:space="preserve"> кредитования.</w:t>
            </w:r>
            <w:r w:rsidR="007D4C44" w:rsidRPr="00D464BE">
              <w:rPr>
                <w:rFonts w:eastAsia="Calibri"/>
                <w:sz w:val="21"/>
                <w:szCs w:val="21"/>
                <w:lang w:eastAsia="en-US"/>
              </w:rPr>
              <w:t xml:space="preserve"> </w:t>
            </w:r>
            <w:r w:rsidR="007D4C44" w:rsidRPr="00D464BE">
              <w:rPr>
                <w:rFonts w:eastAsia="Calibri"/>
                <w:color w:val="000000"/>
                <w:sz w:val="21"/>
                <w:szCs w:val="21"/>
                <w:lang w:eastAsia="en-US"/>
              </w:rPr>
              <w:t xml:space="preserve"> Е</w:t>
            </w:r>
            <w:r w:rsidR="007D4C44" w:rsidRPr="00D464BE">
              <w:rPr>
                <w:rFonts w:eastAsia="Calibri"/>
                <w:sz w:val="21"/>
                <w:szCs w:val="21"/>
                <w:lang w:eastAsia="en-US"/>
              </w:rPr>
              <w:t>сли</w:t>
            </w:r>
            <w:r w:rsidR="00C97448" w:rsidRPr="00D464BE">
              <w:rPr>
                <w:rFonts w:eastAsia="Calibri"/>
                <w:sz w:val="21"/>
                <w:szCs w:val="21"/>
                <w:lang w:eastAsia="en-US"/>
              </w:rPr>
              <w:t xml:space="preserve"> иное прямо не предусмотрено п.</w:t>
            </w:r>
            <w:r w:rsidR="008B7E39" w:rsidRPr="00D464BE">
              <w:rPr>
                <w:rFonts w:eastAsia="Calibri"/>
                <w:sz w:val="21"/>
                <w:szCs w:val="21"/>
                <w:lang w:eastAsia="en-US"/>
              </w:rPr>
              <w:t xml:space="preserve">2 </w:t>
            </w:r>
            <w:r w:rsidR="007D4C44" w:rsidRPr="00D464BE">
              <w:rPr>
                <w:rFonts w:eastAsia="Calibri"/>
                <w:sz w:val="21"/>
                <w:szCs w:val="21"/>
                <w:lang w:eastAsia="en-US"/>
              </w:rPr>
              <w:t xml:space="preserve">Индивидуальных условий кредитования, </w:t>
            </w:r>
            <w:r w:rsidR="00C97448" w:rsidRPr="00D464BE">
              <w:rPr>
                <w:rFonts w:eastAsia="Calibri"/>
                <w:sz w:val="21"/>
                <w:szCs w:val="21"/>
                <w:lang w:eastAsia="en-US"/>
              </w:rPr>
              <w:t xml:space="preserve">не допускается использование Кредита (прямо или косвенно, через третьих лиц) на следующие цели: </w:t>
            </w:r>
          </w:p>
          <w:p w:rsidR="007D4C44" w:rsidRPr="00D464BE" w:rsidRDefault="007D4C44" w:rsidP="00675A7D">
            <w:pPr>
              <w:numPr>
                <w:ilvl w:val="0"/>
                <w:numId w:val="9"/>
              </w:numPr>
              <w:ind w:left="177" w:hanging="219"/>
              <w:contextualSpacing/>
              <w:jc w:val="both"/>
              <w:rPr>
                <w:rFonts w:eastAsia="Calibri"/>
                <w:sz w:val="21"/>
                <w:szCs w:val="21"/>
                <w:lang w:eastAsia="en-US"/>
              </w:rPr>
            </w:pPr>
            <w:r w:rsidRPr="00D464BE">
              <w:rPr>
                <w:rFonts w:eastAsia="Calibri"/>
                <w:sz w:val="21"/>
                <w:szCs w:val="21"/>
                <w:lang w:eastAsia="en-US"/>
              </w:rPr>
              <w:t xml:space="preserve">погашение </w:t>
            </w:r>
            <w:r w:rsidR="00C97448" w:rsidRPr="00D464BE">
              <w:rPr>
                <w:rFonts w:eastAsia="Calibri"/>
                <w:sz w:val="21"/>
                <w:szCs w:val="21"/>
                <w:lang w:eastAsia="en-US"/>
              </w:rPr>
              <w:t>ранее предоставленных Заемщику кредитов/займов</w:t>
            </w:r>
            <w:r w:rsidRPr="00D464BE">
              <w:rPr>
                <w:rFonts w:eastAsia="Calibri"/>
                <w:sz w:val="21"/>
                <w:szCs w:val="21"/>
                <w:lang w:eastAsia="en-US"/>
              </w:rPr>
              <w:t xml:space="preserve">, в том числе </w:t>
            </w:r>
            <w:r w:rsidR="00C97448" w:rsidRPr="00D464BE">
              <w:rPr>
                <w:rFonts w:eastAsia="Calibri"/>
                <w:sz w:val="21"/>
                <w:szCs w:val="21"/>
                <w:lang w:eastAsia="en-US"/>
              </w:rPr>
              <w:t>иными кредитными организациями</w:t>
            </w:r>
            <w:r w:rsidRPr="00D464BE">
              <w:rPr>
                <w:rFonts w:eastAsia="Calibri"/>
                <w:sz w:val="21"/>
                <w:szCs w:val="21"/>
                <w:lang w:eastAsia="en-US"/>
              </w:rPr>
              <w:t>;</w:t>
            </w:r>
          </w:p>
          <w:p w:rsidR="007D4C44" w:rsidRPr="00D464BE" w:rsidRDefault="007D4C44" w:rsidP="00675A7D">
            <w:pPr>
              <w:numPr>
                <w:ilvl w:val="0"/>
                <w:numId w:val="9"/>
              </w:numPr>
              <w:ind w:left="177" w:hanging="219"/>
              <w:contextualSpacing/>
              <w:jc w:val="both"/>
              <w:rPr>
                <w:rFonts w:eastAsia="Calibri"/>
                <w:sz w:val="21"/>
                <w:szCs w:val="21"/>
                <w:lang w:eastAsia="en-US"/>
              </w:rPr>
            </w:pPr>
            <w:r w:rsidRPr="00D464BE">
              <w:rPr>
                <w:rFonts w:eastAsia="Calibri"/>
                <w:sz w:val="21"/>
                <w:szCs w:val="21"/>
                <w:lang w:eastAsia="en-US"/>
              </w:rPr>
              <w:t>предоставление займов третьим лицам и погашение займов третьих лиц;</w:t>
            </w:r>
          </w:p>
          <w:p w:rsidR="007D4C44" w:rsidRPr="00D464BE" w:rsidRDefault="007D4C44" w:rsidP="00675A7D">
            <w:pPr>
              <w:numPr>
                <w:ilvl w:val="0"/>
                <w:numId w:val="9"/>
              </w:numPr>
              <w:ind w:left="177" w:hanging="219"/>
              <w:contextualSpacing/>
              <w:jc w:val="both"/>
              <w:rPr>
                <w:rFonts w:eastAsia="Calibri"/>
                <w:sz w:val="21"/>
                <w:szCs w:val="21"/>
                <w:lang w:eastAsia="en-US"/>
              </w:rPr>
            </w:pPr>
            <w:r w:rsidRPr="00D464BE">
              <w:rPr>
                <w:rFonts w:eastAsia="Calibri"/>
                <w:sz w:val="21"/>
                <w:szCs w:val="21"/>
                <w:lang w:eastAsia="en-US"/>
              </w:rPr>
              <w:t xml:space="preserve">приобретение и погашение эмиссионных ценных бумаг (акции, облигации, опцион эмитента) эмитентов, ценные бумаги которых не допущены к обращению на открытом организованном рынке; </w:t>
            </w:r>
          </w:p>
          <w:p w:rsidR="007D4C44" w:rsidRPr="00D464BE" w:rsidRDefault="007D4C44" w:rsidP="00675A7D">
            <w:pPr>
              <w:numPr>
                <w:ilvl w:val="0"/>
                <w:numId w:val="9"/>
              </w:numPr>
              <w:ind w:left="177" w:hanging="219"/>
              <w:contextualSpacing/>
              <w:jc w:val="both"/>
              <w:rPr>
                <w:rFonts w:eastAsia="Calibri"/>
                <w:sz w:val="21"/>
                <w:szCs w:val="21"/>
                <w:lang w:eastAsia="en-US"/>
              </w:rPr>
            </w:pPr>
            <w:r w:rsidRPr="00D464BE">
              <w:rPr>
                <w:rFonts w:eastAsia="Calibri"/>
                <w:sz w:val="21"/>
                <w:szCs w:val="21"/>
                <w:lang w:eastAsia="en-US"/>
              </w:rPr>
              <w:t>осуществление вложений в уставные капиталы других юридических лиц;</w:t>
            </w:r>
          </w:p>
          <w:p w:rsidR="007D4C44" w:rsidRPr="00D464BE" w:rsidRDefault="007D4C44" w:rsidP="00675A7D">
            <w:pPr>
              <w:numPr>
                <w:ilvl w:val="0"/>
                <w:numId w:val="9"/>
              </w:numPr>
              <w:ind w:left="177" w:hanging="219"/>
              <w:contextualSpacing/>
              <w:jc w:val="both"/>
              <w:rPr>
                <w:rFonts w:eastAsia="Calibri"/>
                <w:sz w:val="21"/>
                <w:szCs w:val="21"/>
                <w:lang w:eastAsia="en-US"/>
              </w:rPr>
            </w:pPr>
            <w:r w:rsidRPr="00D464BE">
              <w:rPr>
                <w:rFonts w:eastAsia="Calibri"/>
                <w:sz w:val="21"/>
                <w:szCs w:val="21"/>
                <w:lang w:eastAsia="en-US"/>
              </w:rPr>
              <w:t>погашение обязательств других Заёмщиков перед Банком;</w:t>
            </w:r>
          </w:p>
          <w:p w:rsidR="007D4C44" w:rsidRPr="00D464BE" w:rsidRDefault="007D4C44" w:rsidP="00675A7D">
            <w:pPr>
              <w:numPr>
                <w:ilvl w:val="0"/>
                <w:numId w:val="9"/>
              </w:numPr>
              <w:ind w:left="177" w:hanging="219"/>
              <w:contextualSpacing/>
              <w:jc w:val="both"/>
              <w:rPr>
                <w:rFonts w:eastAsia="Calibri"/>
                <w:sz w:val="21"/>
                <w:szCs w:val="21"/>
                <w:lang w:eastAsia="en-US"/>
              </w:rPr>
            </w:pPr>
            <w:r w:rsidRPr="00D464BE">
              <w:rPr>
                <w:rFonts w:eastAsia="Calibri"/>
                <w:sz w:val="21"/>
                <w:szCs w:val="21"/>
                <w:lang w:eastAsia="en-US"/>
              </w:rPr>
              <w:t>выплата дивидендов;</w:t>
            </w:r>
          </w:p>
          <w:p w:rsidR="00A814D8" w:rsidRPr="00D464BE" w:rsidRDefault="007D4C44" w:rsidP="00675A7D">
            <w:pPr>
              <w:numPr>
                <w:ilvl w:val="0"/>
                <w:numId w:val="9"/>
              </w:numPr>
              <w:ind w:left="177" w:hanging="219"/>
              <w:contextualSpacing/>
              <w:jc w:val="both"/>
              <w:rPr>
                <w:rFonts w:eastAsia="Calibri"/>
                <w:sz w:val="21"/>
                <w:szCs w:val="21"/>
                <w:lang w:eastAsia="en-US"/>
              </w:rPr>
            </w:pPr>
            <w:r w:rsidRPr="00D464BE">
              <w:rPr>
                <w:rFonts w:eastAsia="Calibri"/>
                <w:sz w:val="21"/>
                <w:szCs w:val="21"/>
                <w:lang w:eastAsia="en-US"/>
              </w:rPr>
              <w:t>приобретение и погашение векселей юридических лиц</w:t>
            </w:r>
            <w:r w:rsidR="005C4B20" w:rsidRPr="00D464BE">
              <w:rPr>
                <w:rFonts w:eastAsia="Calibri"/>
                <w:sz w:val="21"/>
                <w:szCs w:val="21"/>
                <w:lang w:eastAsia="en-US"/>
              </w:rPr>
              <w:t>;</w:t>
            </w:r>
            <w:r w:rsidRPr="00D464BE">
              <w:rPr>
                <w:rFonts w:eastAsia="Calibri"/>
                <w:sz w:val="21"/>
                <w:szCs w:val="21"/>
                <w:lang w:eastAsia="en-US"/>
              </w:rPr>
              <w:t xml:space="preserve"> </w:t>
            </w:r>
          </w:p>
          <w:p w:rsidR="005842F4" w:rsidRPr="00D464BE" w:rsidRDefault="007D4C44" w:rsidP="00675A7D">
            <w:pPr>
              <w:numPr>
                <w:ilvl w:val="0"/>
                <w:numId w:val="9"/>
              </w:numPr>
              <w:ind w:left="177" w:hanging="219"/>
              <w:contextualSpacing/>
              <w:jc w:val="both"/>
              <w:rPr>
                <w:rFonts w:eastAsia="Calibri"/>
                <w:i/>
                <w:color w:val="0070C0"/>
                <w:sz w:val="21"/>
                <w:szCs w:val="21"/>
                <w:lang w:eastAsia="en-US"/>
              </w:rPr>
            </w:pPr>
            <w:r w:rsidRPr="00D464BE">
              <w:rPr>
                <w:rFonts w:eastAsia="Calibri"/>
                <w:sz w:val="21"/>
                <w:szCs w:val="21"/>
                <w:lang w:eastAsia="en-US"/>
              </w:rPr>
              <w:t>перевод денежных средств на свои счета в иных кредитных организациях</w:t>
            </w:r>
            <w:r w:rsidR="00A814D8" w:rsidRPr="00D464BE">
              <w:rPr>
                <w:rFonts w:eastAsia="Calibri"/>
                <w:sz w:val="21"/>
                <w:szCs w:val="21"/>
                <w:lang w:eastAsia="en-US"/>
              </w:rPr>
              <w:t>, за исключением перевода денежных средств для выплаты заработной платы работникам или осуществления валютных операций в рамках основной деятельности Заемщика, с предоставлением подтверждающих документов не позднее 3 (Трех) рабочих дней.</w:t>
            </w:r>
          </w:p>
        </w:tc>
      </w:tr>
      <w:tr w:rsidR="00A63F41" w:rsidRPr="00D464BE" w:rsidTr="00675A7D">
        <w:trPr>
          <w:gridAfter w:val="1"/>
          <w:wAfter w:w="8" w:type="dxa"/>
        </w:trPr>
        <w:tc>
          <w:tcPr>
            <w:tcW w:w="704" w:type="dxa"/>
            <w:shd w:val="clear" w:color="auto" w:fill="auto"/>
          </w:tcPr>
          <w:p w:rsidR="00A63F41" w:rsidRPr="00D464BE" w:rsidRDefault="008A67F7"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5</w:t>
            </w:r>
            <w:r w:rsidR="00A63F41" w:rsidRPr="00D464BE">
              <w:rPr>
                <w:rFonts w:eastAsia="Calibri"/>
                <w:snapToGrid w:val="0"/>
                <w:sz w:val="21"/>
                <w:szCs w:val="21"/>
                <w:lang w:val="en-US" w:eastAsia="en-US"/>
              </w:rPr>
              <w:t>.3.</w:t>
            </w:r>
            <w:r w:rsidR="00A63F41" w:rsidRPr="00D464BE">
              <w:rPr>
                <w:rFonts w:eastAsia="Calibri"/>
                <w:snapToGrid w:val="0"/>
                <w:sz w:val="21"/>
                <w:szCs w:val="21"/>
                <w:lang w:eastAsia="en-US"/>
              </w:rPr>
              <w:t>3</w:t>
            </w:r>
          </w:p>
        </w:tc>
        <w:tc>
          <w:tcPr>
            <w:tcW w:w="1985"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Предоставление документов для осуществления банковского контроля</w:t>
            </w:r>
          </w:p>
        </w:tc>
        <w:tc>
          <w:tcPr>
            <w:tcW w:w="7371" w:type="dxa"/>
            <w:shd w:val="clear" w:color="auto" w:fill="auto"/>
          </w:tcPr>
          <w:p w:rsidR="006D6325" w:rsidRPr="00D464BE" w:rsidRDefault="00C97448" w:rsidP="0067377E">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Заемщик обязан п</w:t>
            </w:r>
            <w:r w:rsidR="00A63F41" w:rsidRPr="00D464BE">
              <w:rPr>
                <w:rFonts w:eastAsia="Calibri"/>
                <w:sz w:val="21"/>
                <w:szCs w:val="21"/>
                <w:lang w:eastAsia="en-US"/>
              </w:rPr>
              <w:t xml:space="preserve">редоставлять Банку </w:t>
            </w:r>
            <w:r w:rsidR="008A67F7" w:rsidRPr="00D464BE">
              <w:rPr>
                <w:rFonts w:eastAsia="Calibri"/>
                <w:sz w:val="21"/>
                <w:szCs w:val="21"/>
                <w:lang w:eastAsia="en-US"/>
              </w:rPr>
              <w:t xml:space="preserve">информацию и документы в объеме, порядке и сроки, установленные </w:t>
            </w:r>
            <w:r w:rsidR="00F02FED" w:rsidRPr="00D464BE">
              <w:rPr>
                <w:rFonts w:eastAsia="Calibri"/>
                <w:sz w:val="21"/>
                <w:szCs w:val="21"/>
                <w:lang w:eastAsia="en-US"/>
              </w:rPr>
              <w:t xml:space="preserve">Приложением </w:t>
            </w:r>
            <w:r w:rsidR="001A2FF7" w:rsidRPr="00D464BE">
              <w:rPr>
                <w:rFonts w:eastAsia="Calibri"/>
                <w:sz w:val="21"/>
                <w:szCs w:val="21"/>
                <w:lang w:eastAsia="en-US"/>
              </w:rPr>
              <w:t xml:space="preserve">№ </w:t>
            </w:r>
            <w:r w:rsidR="00F02FED" w:rsidRPr="00D464BE">
              <w:rPr>
                <w:rFonts w:eastAsia="Calibri"/>
                <w:sz w:val="21"/>
                <w:szCs w:val="21"/>
                <w:lang w:eastAsia="en-US"/>
              </w:rPr>
              <w:t xml:space="preserve">1 к Общим условиям кредитования и </w:t>
            </w:r>
            <w:r w:rsidR="00A63F41" w:rsidRPr="00D464BE">
              <w:rPr>
                <w:rFonts w:eastAsia="Calibri"/>
                <w:sz w:val="21"/>
                <w:szCs w:val="21"/>
                <w:lang w:eastAsia="en-US"/>
              </w:rPr>
              <w:t>Индивидуальными условиями кредитования</w:t>
            </w:r>
            <w:r w:rsidRPr="00D464BE">
              <w:rPr>
                <w:rFonts w:eastAsia="Calibri"/>
                <w:sz w:val="21"/>
                <w:szCs w:val="21"/>
                <w:lang w:eastAsia="en-US"/>
              </w:rPr>
              <w:t>,</w:t>
            </w:r>
            <w:r w:rsidR="0067377E" w:rsidRPr="00D464BE">
              <w:rPr>
                <w:rFonts w:eastAsia="Calibri"/>
                <w:sz w:val="21"/>
                <w:szCs w:val="21"/>
                <w:lang w:eastAsia="en-US"/>
              </w:rPr>
              <w:t xml:space="preserve"> включая</w:t>
            </w:r>
            <w:r w:rsidRPr="00D464BE">
              <w:rPr>
                <w:rFonts w:eastAsia="Calibri"/>
                <w:sz w:val="21"/>
                <w:szCs w:val="21"/>
                <w:lang w:eastAsia="en-US"/>
              </w:rPr>
              <w:t xml:space="preserve"> </w:t>
            </w:r>
            <w:r w:rsidR="00630836" w:rsidRPr="00D464BE">
              <w:rPr>
                <w:rFonts w:eastAsia="Calibri"/>
                <w:sz w:val="21"/>
                <w:szCs w:val="21"/>
                <w:lang w:eastAsia="en-US"/>
              </w:rPr>
              <w:t xml:space="preserve">Приложение </w:t>
            </w:r>
            <w:r w:rsidR="001A2FF7" w:rsidRPr="00D464BE">
              <w:rPr>
                <w:rFonts w:eastAsia="Calibri"/>
                <w:sz w:val="21"/>
                <w:szCs w:val="21"/>
                <w:lang w:eastAsia="en-US"/>
              </w:rPr>
              <w:t xml:space="preserve">№ </w:t>
            </w:r>
            <w:r w:rsidR="00F02FED" w:rsidRPr="00D464BE">
              <w:rPr>
                <w:rFonts w:eastAsia="Calibri"/>
                <w:sz w:val="21"/>
                <w:szCs w:val="21"/>
                <w:lang w:eastAsia="en-US"/>
              </w:rPr>
              <w:t>1 к Индивидуальным условиям кредитования</w:t>
            </w:r>
            <w:r w:rsidR="00630836" w:rsidRPr="00D464BE">
              <w:rPr>
                <w:rFonts w:eastAsia="Calibri"/>
                <w:sz w:val="21"/>
                <w:szCs w:val="21"/>
                <w:lang w:eastAsia="en-US"/>
              </w:rPr>
              <w:t>; а также</w:t>
            </w:r>
            <w:r w:rsidRPr="00D464BE">
              <w:rPr>
                <w:rFonts w:eastAsia="Calibri"/>
                <w:sz w:val="21"/>
                <w:szCs w:val="21"/>
                <w:lang w:eastAsia="en-US"/>
              </w:rPr>
              <w:t xml:space="preserve"> </w:t>
            </w:r>
            <w:r w:rsidRPr="00D464BE">
              <w:rPr>
                <w:rFonts w:eastAsia="Calibri"/>
                <w:sz w:val="21"/>
                <w:szCs w:val="21"/>
                <w:lang w:val="x-none" w:eastAsia="x-none"/>
              </w:rPr>
              <w:t xml:space="preserve">предоставлять </w:t>
            </w:r>
            <w:r w:rsidR="00630836" w:rsidRPr="00D464BE">
              <w:rPr>
                <w:rFonts w:eastAsia="Calibri"/>
                <w:sz w:val="21"/>
                <w:szCs w:val="21"/>
                <w:lang w:eastAsia="x-none"/>
              </w:rPr>
              <w:t>иные</w:t>
            </w:r>
            <w:r w:rsidR="00630836" w:rsidRPr="00D464BE">
              <w:rPr>
                <w:rFonts w:eastAsia="Calibri"/>
                <w:sz w:val="21"/>
                <w:szCs w:val="21"/>
                <w:lang w:val="x-none" w:eastAsia="x-none"/>
              </w:rPr>
              <w:t xml:space="preserve"> </w:t>
            </w:r>
            <w:r w:rsidRPr="00D464BE">
              <w:rPr>
                <w:rFonts w:eastAsia="Calibri"/>
                <w:sz w:val="21"/>
                <w:szCs w:val="21"/>
                <w:lang w:val="x-none" w:eastAsia="x-none"/>
              </w:rPr>
              <w:t xml:space="preserve">документы и информацию </w:t>
            </w:r>
            <w:r w:rsidR="00630836" w:rsidRPr="00D464BE">
              <w:rPr>
                <w:rFonts w:eastAsia="Calibri"/>
                <w:sz w:val="21"/>
                <w:szCs w:val="21"/>
                <w:lang w:eastAsia="x-none"/>
              </w:rPr>
              <w:t>и</w:t>
            </w:r>
            <w:r w:rsidRPr="00D464BE">
              <w:rPr>
                <w:rFonts w:eastAsia="Calibri"/>
                <w:sz w:val="21"/>
                <w:szCs w:val="21"/>
                <w:lang w:val="x-none" w:eastAsia="x-none"/>
              </w:rPr>
              <w:t xml:space="preserve"> выполнять иные действия, необходимые для ознакомления уполномоченным представителем (служащим) Банка России с деятельностью Заемщика непосредственно на месте</w:t>
            </w:r>
            <w:r w:rsidRPr="00D464BE">
              <w:rPr>
                <w:rFonts w:eastAsia="Calibri"/>
                <w:sz w:val="21"/>
                <w:szCs w:val="21"/>
                <w:lang w:eastAsia="x-none"/>
              </w:rPr>
              <w:t>.</w:t>
            </w:r>
          </w:p>
        </w:tc>
      </w:tr>
      <w:tr w:rsidR="00A63F41" w:rsidRPr="00D464BE" w:rsidTr="00675A7D">
        <w:trPr>
          <w:gridAfter w:val="1"/>
          <w:wAfter w:w="8" w:type="dxa"/>
        </w:trPr>
        <w:tc>
          <w:tcPr>
            <w:tcW w:w="704" w:type="dxa"/>
            <w:shd w:val="clear" w:color="auto" w:fill="auto"/>
          </w:tcPr>
          <w:p w:rsidR="00A63F41" w:rsidRPr="00D464BE" w:rsidRDefault="002101AB"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5</w:t>
            </w:r>
            <w:r w:rsidR="00A63F41" w:rsidRPr="00D464BE">
              <w:rPr>
                <w:rFonts w:eastAsia="Calibri"/>
                <w:snapToGrid w:val="0"/>
                <w:sz w:val="21"/>
                <w:szCs w:val="21"/>
                <w:lang w:val="en-US" w:eastAsia="en-US"/>
              </w:rPr>
              <w:t>.3.</w:t>
            </w:r>
            <w:r w:rsidR="00A63F41" w:rsidRPr="00D464BE">
              <w:rPr>
                <w:rFonts w:eastAsia="Calibri"/>
                <w:snapToGrid w:val="0"/>
                <w:sz w:val="21"/>
                <w:szCs w:val="21"/>
                <w:lang w:eastAsia="en-US"/>
              </w:rPr>
              <w:t>4</w:t>
            </w:r>
          </w:p>
        </w:tc>
        <w:tc>
          <w:tcPr>
            <w:tcW w:w="1985" w:type="dxa"/>
            <w:shd w:val="clear" w:color="auto" w:fill="auto"/>
          </w:tcPr>
          <w:p w:rsidR="00A63F41" w:rsidRPr="00D464BE" w:rsidRDefault="00A63F41" w:rsidP="00675A7D">
            <w:pPr>
              <w:widowControl w:val="0"/>
              <w:tabs>
                <w:tab w:val="left" w:pos="1134"/>
              </w:tabs>
              <w:autoSpaceDE w:val="0"/>
              <w:autoSpaceDN w:val="0"/>
              <w:spacing w:before="120" w:after="120"/>
              <w:rPr>
                <w:rFonts w:eastAsia="Calibri"/>
                <w:b/>
                <w:snapToGrid w:val="0"/>
                <w:sz w:val="21"/>
                <w:szCs w:val="21"/>
                <w:lang w:eastAsia="en-US"/>
              </w:rPr>
            </w:pPr>
            <w:r w:rsidRPr="00D464BE">
              <w:rPr>
                <w:rFonts w:eastAsia="Calibri"/>
                <w:b/>
                <w:sz w:val="21"/>
                <w:szCs w:val="21"/>
                <w:lang w:eastAsia="en-US"/>
              </w:rPr>
              <w:t>Возмещение расходов Банка по взысканию задолженности</w:t>
            </w:r>
          </w:p>
        </w:tc>
        <w:tc>
          <w:tcPr>
            <w:tcW w:w="7371"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Зае</w:t>
            </w:r>
            <w:r w:rsidR="00A83D5F" w:rsidRPr="00D464BE">
              <w:rPr>
                <w:rFonts w:eastAsia="Calibri"/>
                <w:snapToGrid w:val="0"/>
                <w:sz w:val="21"/>
                <w:szCs w:val="21"/>
                <w:lang w:eastAsia="en-US"/>
              </w:rPr>
              <w:t>мщик обязан в течение 5 (Пяти) Р</w:t>
            </w:r>
            <w:r w:rsidRPr="00D464BE">
              <w:rPr>
                <w:rFonts w:eastAsia="Calibri"/>
                <w:snapToGrid w:val="0"/>
                <w:sz w:val="21"/>
                <w:szCs w:val="21"/>
                <w:lang w:eastAsia="en-US"/>
              </w:rPr>
              <w:t xml:space="preserve">абочих дней с даты получения соответствующего письменного требования Банка компенсировать Банку </w:t>
            </w:r>
            <w:r w:rsidR="002F6B9B" w:rsidRPr="00D464BE">
              <w:rPr>
                <w:rFonts w:eastAsia="Calibri"/>
                <w:snapToGrid w:val="0"/>
                <w:sz w:val="21"/>
                <w:szCs w:val="21"/>
                <w:lang w:eastAsia="en-US"/>
              </w:rPr>
              <w:t xml:space="preserve">все </w:t>
            </w:r>
            <w:r w:rsidRPr="00D464BE">
              <w:rPr>
                <w:rFonts w:eastAsia="Calibri"/>
                <w:snapToGrid w:val="0"/>
                <w:sz w:val="21"/>
                <w:szCs w:val="21"/>
                <w:lang w:eastAsia="en-US"/>
              </w:rPr>
              <w:t xml:space="preserve">документально подтверждённые расходы, </w:t>
            </w:r>
            <w:r w:rsidR="002F6B9B" w:rsidRPr="00D464BE">
              <w:rPr>
                <w:rFonts w:eastAsia="Calibri"/>
                <w:snapToGrid w:val="0"/>
                <w:sz w:val="21"/>
                <w:szCs w:val="21"/>
                <w:lang w:eastAsia="en-US"/>
              </w:rPr>
              <w:t xml:space="preserve">понесённые в связи </w:t>
            </w:r>
            <w:r w:rsidRPr="00D464BE">
              <w:rPr>
                <w:rFonts w:eastAsia="Calibri"/>
                <w:snapToGrid w:val="0"/>
                <w:sz w:val="21"/>
                <w:szCs w:val="21"/>
                <w:lang w:eastAsia="en-US"/>
              </w:rPr>
              <w:t>с принудительным взысканием задолженности по Кредитному договору</w:t>
            </w:r>
            <w:r w:rsidRPr="00D464BE">
              <w:rPr>
                <w:rFonts w:eastAsia="Calibri"/>
                <w:sz w:val="21"/>
                <w:szCs w:val="21"/>
                <w:lang w:eastAsia="en-US"/>
              </w:rPr>
              <w:t xml:space="preserve"> с Заемщика или с поручителей</w:t>
            </w:r>
            <w:r w:rsidR="00E520B6" w:rsidRPr="00D464BE">
              <w:rPr>
                <w:rFonts w:eastAsia="Calibri"/>
                <w:sz w:val="21"/>
                <w:szCs w:val="21"/>
                <w:lang w:eastAsia="en-US"/>
              </w:rPr>
              <w:t>/залогодателей</w:t>
            </w:r>
            <w:r w:rsidRPr="00D464BE">
              <w:rPr>
                <w:rFonts w:eastAsia="Calibri"/>
                <w:snapToGrid w:val="0"/>
                <w:sz w:val="21"/>
                <w:szCs w:val="21"/>
                <w:lang w:eastAsia="en-US"/>
              </w:rPr>
              <w:t xml:space="preserve">, в том числе связанные: </w:t>
            </w:r>
          </w:p>
          <w:p w:rsidR="00A63F41" w:rsidRPr="00D464BE" w:rsidRDefault="00A63F41" w:rsidP="00A74E65">
            <w:pPr>
              <w:pStyle w:val="afc"/>
              <w:widowControl w:val="0"/>
              <w:numPr>
                <w:ilvl w:val="0"/>
                <w:numId w:val="41"/>
              </w:numPr>
              <w:tabs>
                <w:tab w:val="left" w:pos="293"/>
              </w:tabs>
              <w:autoSpaceDE w:val="0"/>
              <w:autoSpaceDN w:val="0"/>
              <w:spacing w:before="120" w:after="120"/>
              <w:ind w:left="10" w:firstLine="0"/>
              <w:jc w:val="both"/>
              <w:rPr>
                <w:rFonts w:ascii="Times New Roman" w:eastAsia="Calibri" w:hAnsi="Times New Roman"/>
                <w:snapToGrid w:val="0"/>
                <w:sz w:val="21"/>
                <w:szCs w:val="21"/>
                <w:lang w:eastAsia="en-US"/>
              </w:rPr>
            </w:pPr>
            <w:r w:rsidRPr="00D464BE">
              <w:rPr>
                <w:rFonts w:ascii="Times New Roman" w:eastAsia="Calibri" w:hAnsi="Times New Roman"/>
                <w:sz w:val="21"/>
                <w:szCs w:val="21"/>
                <w:lang w:eastAsia="en-US"/>
              </w:rPr>
              <w:t>с обращением взыскания на имущество, з</w:t>
            </w:r>
            <w:r w:rsidR="00A83D5F" w:rsidRPr="00D464BE">
              <w:rPr>
                <w:rFonts w:ascii="Times New Roman" w:eastAsia="Calibri" w:hAnsi="Times New Roman"/>
                <w:sz w:val="21"/>
                <w:szCs w:val="21"/>
                <w:lang w:eastAsia="en-US"/>
              </w:rPr>
              <w:t>аложенное в обеспечение Кредита,</w:t>
            </w:r>
          </w:p>
          <w:p w:rsidR="00A63F41" w:rsidRPr="00D464BE" w:rsidRDefault="00A63F41" w:rsidP="00A74E65">
            <w:pPr>
              <w:pStyle w:val="afc"/>
              <w:widowControl w:val="0"/>
              <w:numPr>
                <w:ilvl w:val="0"/>
                <w:numId w:val="41"/>
              </w:numPr>
              <w:tabs>
                <w:tab w:val="left" w:pos="293"/>
              </w:tabs>
              <w:autoSpaceDE w:val="0"/>
              <w:autoSpaceDN w:val="0"/>
              <w:spacing w:before="120" w:after="120"/>
              <w:ind w:left="10" w:firstLine="0"/>
              <w:jc w:val="both"/>
              <w:rPr>
                <w:rFonts w:ascii="Times New Roman" w:eastAsia="Calibri" w:hAnsi="Times New Roman"/>
                <w:snapToGrid w:val="0"/>
                <w:sz w:val="21"/>
                <w:szCs w:val="21"/>
                <w:lang w:eastAsia="en-US"/>
              </w:rPr>
            </w:pPr>
            <w:r w:rsidRPr="00D464BE">
              <w:rPr>
                <w:rFonts w:ascii="Times New Roman" w:eastAsia="Calibri" w:hAnsi="Times New Roman"/>
                <w:sz w:val="21"/>
                <w:szCs w:val="21"/>
                <w:lang w:eastAsia="en-US"/>
              </w:rPr>
              <w:t>с нотариальной и иной фиксацией допущенных Заемщиком</w:t>
            </w:r>
            <w:r w:rsidR="00E520B6" w:rsidRPr="00D464BE">
              <w:rPr>
                <w:rFonts w:ascii="Times New Roman" w:eastAsia="Calibri" w:hAnsi="Times New Roman"/>
                <w:sz w:val="21"/>
                <w:szCs w:val="21"/>
                <w:lang w:eastAsia="en-US"/>
              </w:rPr>
              <w:t>, поручителем, залогодателем</w:t>
            </w:r>
            <w:r w:rsidRPr="00D464BE">
              <w:rPr>
                <w:rFonts w:ascii="Times New Roman" w:eastAsia="Calibri" w:hAnsi="Times New Roman"/>
                <w:sz w:val="21"/>
                <w:szCs w:val="21"/>
                <w:lang w:eastAsia="en-US"/>
              </w:rPr>
              <w:t xml:space="preserve"> нарушений. </w:t>
            </w:r>
          </w:p>
        </w:tc>
      </w:tr>
      <w:tr w:rsidR="00A63F41" w:rsidRPr="00D464BE" w:rsidTr="00675A7D">
        <w:tc>
          <w:tcPr>
            <w:tcW w:w="704" w:type="dxa"/>
            <w:shd w:val="clear" w:color="auto" w:fill="2F418B"/>
          </w:tcPr>
          <w:p w:rsidR="00A63F41" w:rsidRPr="00D464BE" w:rsidRDefault="009D2758" w:rsidP="00675A7D">
            <w:pPr>
              <w:widowControl w:val="0"/>
              <w:tabs>
                <w:tab w:val="left" w:pos="1134"/>
              </w:tabs>
              <w:autoSpaceDE w:val="0"/>
              <w:autoSpaceDN w:val="0"/>
              <w:spacing w:before="120" w:after="120"/>
              <w:jc w:val="center"/>
              <w:rPr>
                <w:rFonts w:eastAsia="Calibri"/>
                <w:snapToGrid w:val="0"/>
                <w:color w:val="FFFFFF"/>
                <w:sz w:val="21"/>
                <w:szCs w:val="21"/>
                <w:lang w:val="en-US" w:eastAsia="en-US"/>
              </w:rPr>
            </w:pPr>
            <w:r w:rsidRPr="00D464BE">
              <w:rPr>
                <w:rFonts w:eastAsia="Calibri"/>
                <w:snapToGrid w:val="0"/>
                <w:color w:val="FFFFFF"/>
                <w:sz w:val="21"/>
                <w:szCs w:val="21"/>
                <w:lang w:eastAsia="en-US"/>
              </w:rPr>
              <w:t>5</w:t>
            </w:r>
            <w:r w:rsidR="00B92E7A" w:rsidRPr="00D464BE">
              <w:rPr>
                <w:rFonts w:eastAsia="Calibri"/>
                <w:snapToGrid w:val="0"/>
                <w:color w:val="FFFFFF"/>
                <w:sz w:val="21"/>
                <w:szCs w:val="21"/>
                <w:lang w:val="en-US" w:eastAsia="en-US"/>
              </w:rPr>
              <w:t>.4</w:t>
            </w:r>
          </w:p>
        </w:tc>
        <w:tc>
          <w:tcPr>
            <w:tcW w:w="9364" w:type="dxa"/>
            <w:gridSpan w:val="3"/>
            <w:shd w:val="clear" w:color="auto" w:fill="2F418B"/>
          </w:tcPr>
          <w:p w:rsidR="00A63F41" w:rsidRPr="00D464BE" w:rsidRDefault="00AF666C" w:rsidP="00675A7D">
            <w:pPr>
              <w:widowControl w:val="0"/>
              <w:tabs>
                <w:tab w:val="left" w:pos="1134"/>
              </w:tabs>
              <w:autoSpaceDE w:val="0"/>
              <w:autoSpaceDN w:val="0"/>
              <w:spacing w:before="120" w:after="120"/>
              <w:jc w:val="both"/>
              <w:rPr>
                <w:rFonts w:eastAsia="Calibri"/>
                <w:b/>
                <w:color w:val="FFFFFF"/>
                <w:sz w:val="21"/>
                <w:szCs w:val="21"/>
                <w:lang w:eastAsia="en-US"/>
              </w:rPr>
            </w:pPr>
            <w:r w:rsidRPr="00D464BE">
              <w:rPr>
                <w:rFonts w:eastAsia="Calibri"/>
                <w:b/>
                <w:snapToGrid w:val="0"/>
                <w:color w:val="FFFFFF"/>
                <w:sz w:val="21"/>
                <w:szCs w:val="21"/>
                <w:lang w:eastAsia="en-US"/>
              </w:rPr>
              <w:t>Права Заемщика</w:t>
            </w:r>
          </w:p>
        </w:tc>
      </w:tr>
      <w:tr w:rsidR="00A63F41" w:rsidRPr="00D464BE" w:rsidTr="00675A7D">
        <w:trPr>
          <w:gridAfter w:val="1"/>
          <w:wAfter w:w="8" w:type="dxa"/>
          <w:trHeight w:val="789"/>
        </w:trPr>
        <w:tc>
          <w:tcPr>
            <w:tcW w:w="704" w:type="dxa"/>
            <w:shd w:val="clear" w:color="auto" w:fill="auto"/>
          </w:tcPr>
          <w:p w:rsidR="00A63F41" w:rsidRPr="00D464BE" w:rsidRDefault="009D2758"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5</w:t>
            </w:r>
            <w:r w:rsidR="00A63F41" w:rsidRPr="00D464BE">
              <w:rPr>
                <w:rFonts w:eastAsia="Calibri"/>
                <w:snapToGrid w:val="0"/>
                <w:sz w:val="21"/>
                <w:szCs w:val="21"/>
                <w:lang w:val="en-US" w:eastAsia="en-US"/>
              </w:rPr>
              <w:t>.4.1</w:t>
            </w:r>
          </w:p>
        </w:tc>
        <w:tc>
          <w:tcPr>
            <w:tcW w:w="1985"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 xml:space="preserve">Досрочное погашение </w:t>
            </w:r>
            <w:r w:rsidR="00A83D5F" w:rsidRPr="00D464BE">
              <w:rPr>
                <w:rFonts w:eastAsia="Calibri"/>
                <w:b/>
                <w:snapToGrid w:val="0"/>
                <w:sz w:val="21"/>
                <w:szCs w:val="21"/>
                <w:lang w:eastAsia="en-US"/>
              </w:rPr>
              <w:t>К</w:t>
            </w:r>
            <w:r w:rsidRPr="00D464BE">
              <w:rPr>
                <w:rFonts w:eastAsia="Calibri"/>
                <w:b/>
                <w:snapToGrid w:val="0"/>
                <w:sz w:val="21"/>
                <w:szCs w:val="21"/>
                <w:lang w:eastAsia="en-US"/>
              </w:rPr>
              <w:t>редита</w:t>
            </w:r>
          </w:p>
        </w:tc>
        <w:tc>
          <w:tcPr>
            <w:tcW w:w="7371" w:type="dxa"/>
            <w:shd w:val="clear" w:color="auto" w:fill="auto"/>
          </w:tcPr>
          <w:p w:rsidR="00A63F41" w:rsidRPr="00D464BE" w:rsidRDefault="00A63F41" w:rsidP="008B7E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Заёмщик вправе досрочно погасить Кредит (полностью или частично) до истечения Срока возврата Кредита при условии оплаты комиссионного вознаграждения</w:t>
            </w:r>
            <w:r w:rsidR="001B2EFC" w:rsidRPr="00D464BE">
              <w:rPr>
                <w:rFonts w:eastAsia="Calibri"/>
                <w:sz w:val="21"/>
                <w:szCs w:val="21"/>
                <w:lang w:eastAsia="en-US"/>
              </w:rPr>
              <w:t xml:space="preserve"> за досрочное погашение Кредита</w:t>
            </w:r>
            <w:r w:rsidR="001B2EFC" w:rsidRPr="00D464BE" w:rsidDel="001B2EFC">
              <w:rPr>
                <w:rFonts w:eastAsia="Calibri"/>
                <w:sz w:val="21"/>
                <w:szCs w:val="21"/>
                <w:lang w:eastAsia="en-US"/>
              </w:rPr>
              <w:t xml:space="preserve"> </w:t>
            </w:r>
            <w:r w:rsidRPr="00D464BE">
              <w:rPr>
                <w:rFonts w:eastAsia="Calibri"/>
                <w:sz w:val="21"/>
                <w:szCs w:val="21"/>
                <w:lang w:eastAsia="en-US"/>
              </w:rPr>
              <w:t xml:space="preserve">(если комиссия предусмотрена </w:t>
            </w:r>
            <w:r w:rsidR="00A83D5F" w:rsidRPr="00D464BE">
              <w:rPr>
                <w:rFonts w:eastAsia="Calibri"/>
                <w:sz w:val="21"/>
                <w:szCs w:val="21"/>
                <w:lang w:eastAsia="en-US"/>
              </w:rPr>
              <w:t>п.</w:t>
            </w:r>
            <w:r w:rsidR="008B7E39" w:rsidRPr="00D464BE">
              <w:rPr>
                <w:rFonts w:eastAsia="Calibri"/>
                <w:sz w:val="21"/>
                <w:szCs w:val="21"/>
                <w:lang w:eastAsia="en-US"/>
              </w:rPr>
              <w:t xml:space="preserve">9 </w:t>
            </w:r>
            <w:r w:rsidRPr="00D464BE">
              <w:rPr>
                <w:rFonts w:eastAsia="Calibri"/>
                <w:sz w:val="21"/>
                <w:szCs w:val="21"/>
                <w:lang w:eastAsia="en-US"/>
              </w:rPr>
              <w:t>Индивидуальны</w:t>
            </w:r>
            <w:r w:rsidR="00E3294E" w:rsidRPr="00D464BE">
              <w:rPr>
                <w:rFonts w:eastAsia="Calibri"/>
                <w:sz w:val="21"/>
                <w:szCs w:val="21"/>
                <w:lang w:eastAsia="en-US"/>
              </w:rPr>
              <w:t>х</w:t>
            </w:r>
            <w:r w:rsidRPr="00D464BE">
              <w:rPr>
                <w:rFonts w:eastAsia="Calibri"/>
                <w:sz w:val="21"/>
                <w:szCs w:val="21"/>
                <w:lang w:eastAsia="en-US"/>
              </w:rPr>
              <w:t xml:space="preserve"> услови</w:t>
            </w:r>
            <w:r w:rsidR="00E3294E" w:rsidRPr="00D464BE">
              <w:rPr>
                <w:rFonts w:eastAsia="Calibri"/>
                <w:sz w:val="21"/>
                <w:szCs w:val="21"/>
                <w:lang w:eastAsia="en-US"/>
              </w:rPr>
              <w:t>й</w:t>
            </w:r>
            <w:r w:rsidRPr="00D464BE">
              <w:rPr>
                <w:rFonts w:eastAsia="Calibri"/>
                <w:sz w:val="21"/>
                <w:szCs w:val="21"/>
                <w:lang w:eastAsia="en-US"/>
              </w:rPr>
              <w:t xml:space="preserve"> кредитования</w:t>
            </w:r>
            <w:r w:rsidR="00485DCE" w:rsidRPr="00D464BE">
              <w:rPr>
                <w:rFonts w:eastAsia="Calibri"/>
                <w:sz w:val="21"/>
                <w:szCs w:val="21"/>
                <w:lang w:eastAsia="en-US"/>
              </w:rPr>
              <w:t xml:space="preserve"> или если запрет на досрочное погашение Кредита не предусмотрен Индивидуальными Условиями кредитования</w:t>
            </w:r>
            <w:r w:rsidRPr="00D464BE">
              <w:rPr>
                <w:rFonts w:eastAsia="Calibri"/>
                <w:sz w:val="21"/>
                <w:szCs w:val="21"/>
                <w:lang w:eastAsia="en-US"/>
              </w:rPr>
              <w:t>).</w:t>
            </w:r>
          </w:p>
          <w:p w:rsidR="00734248" w:rsidRPr="00D464BE" w:rsidRDefault="00734248" w:rsidP="00EE1914">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z w:val="21"/>
                <w:szCs w:val="21"/>
                <w:lang w:eastAsia="en-US"/>
              </w:rPr>
              <w:t xml:space="preserve">При </w:t>
            </w:r>
            <w:r w:rsidR="00EE1914" w:rsidRPr="00D464BE">
              <w:rPr>
                <w:rFonts w:eastAsia="Calibri"/>
                <w:sz w:val="21"/>
                <w:szCs w:val="21"/>
                <w:lang w:eastAsia="en-US"/>
              </w:rPr>
              <w:t xml:space="preserve">полном досрочном погашении задолженности по Кредиту на основании письменного заявления Заемщика </w:t>
            </w:r>
            <w:r w:rsidR="005227B2" w:rsidRPr="00D464BE">
              <w:rPr>
                <w:rFonts w:eastAsia="Calibri"/>
                <w:sz w:val="21"/>
                <w:szCs w:val="21"/>
                <w:lang w:eastAsia="en-US"/>
              </w:rPr>
              <w:t>заключение дополнительного соглашения</w:t>
            </w:r>
            <w:r w:rsidR="005227B2" w:rsidRPr="00D464BE">
              <w:t xml:space="preserve"> </w:t>
            </w:r>
            <w:r w:rsidR="005227B2" w:rsidRPr="00D464BE">
              <w:rPr>
                <w:rFonts w:eastAsia="Calibri"/>
                <w:sz w:val="21"/>
                <w:szCs w:val="21"/>
                <w:lang w:eastAsia="en-US"/>
              </w:rPr>
              <w:t>о досрочном расторжении (прекращении) Кредитного договора  не требуется.</w:t>
            </w:r>
          </w:p>
        </w:tc>
      </w:tr>
      <w:tr w:rsidR="00A63F41" w:rsidRPr="00D464BE" w:rsidTr="00675A7D">
        <w:tc>
          <w:tcPr>
            <w:tcW w:w="704" w:type="dxa"/>
            <w:shd w:val="clear" w:color="auto" w:fill="DD3A3D"/>
          </w:tcPr>
          <w:p w:rsidR="00A63F41" w:rsidRPr="00D464BE" w:rsidRDefault="009D2758" w:rsidP="00675A7D">
            <w:pPr>
              <w:widowControl w:val="0"/>
              <w:tabs>
                <w:tab w:val="left" w:pos="1134"/>
              </w:tabs>
              <w:autoSpaceDE w:val="0"/>
              <w:autoSpaceDN w:val="0"/>
              <w:spacing w:before="120" w:after="120"/>
              <w:jc w:val="center"/>
              <w:rPr>
                <w:rFonts w:eastAsia="Calibri"/>
                <w:snapToGrid w:val="0"/>
                <w:color w:val="FFFFFF"/>
                <w:sz w:val="21"/>
                <w:szCs w:val="21"/>
                <w:lang w:val="en-US" w:eastAsia="en-US"/>
              </w:rPr>
            </w:pPr>
            <w:r w:rsidRPr="00D464BE">
              <w:rPr>
                <w:rFonts w:eastAsia="Calibri"/>
                <w:b/>
                <w:snapToGrid w:val="0"/>
                <w:color w:val="FFFFFF"/>
                <w:sz w:val="21"/>
                <w:szCs w:val="21"/>
                <w:lang w:eastAsia="en-US"/>
              </w:rPr>
              <w:t>6</w:t>
            </w:r>
            <w:r w:rsidR="00B92E7A" w:rsidRPr="00D464BE">
              <w:rPr>
                <w:rFonts w:eastAsia="Calibri"/>
                <w:b/>
                <w:snapToGrid w:val="0"/>
                <w:color w:val="FFFFFF"/>
                <w:sz w:val="21"/>
                <w:szCs w:val="21"/>
                <w:lang w:eastAsia="en-US"/>
              </w:rPr>
              <w:t>.</w:t>
            </w:r>
          </w:p>
        </w:tc>
        <w:tc>
          <w:tcPr>
            <w:tcW w:w="9364" w:type="dxa"/>
            <w:gridSpan w:val="3"/>
            <w:shd w:val="clear" w:color="auto" w:fill="DD3A3D"/>
          </w:tcPr>
          <w:p w:rsidR="00A63F41" w:rsidRPr="00D464BE" w:rsidRDefault="00AF666C" w:rsidP="00675A7D">
            <w:pPr>
              <w:widowControl w:val="0"/>
              <w:tabs>
                <w:tab w:val="left" w:pos="1134"/>
              </w:tabs>
              <w:autoSpaceDE w:val="0"/>
              <w:autoSpaceDN w:val="0"/>
              <w:spacing w:before="120" w:after="120"/>
              <w:jc w:val="both"/>
              <w:rPr>
                <w:rFonts w:eastAsia="Calibri"/>
                <w:b/>
                <w:snapToGrid w:val="0"/>
                <w:color w:val="FFFFFF"/>
                <w:sz w:val="21"/>
                <w:szCs w:val="21"/>
                <w:lang w:eastAsia="en-US"/>
              </w:rPr>
            </w:pPr>
            <w:r w:rsidRPr="00D464BE">
              <w:rPr>
                <w:rFonts w:eastAsia="Calibri"/>
                <w:b/>
                <w:snapToGrid w:val="0"/>
                <w:color w:val="FFFFFF"/>
                <w:sz w:val="21"/>
                <w:szCs w:val="21"/>
                <w:lang w:eastAsia="en-US"/>
              </w:rPr>
              <w:t>ПРОЧИЕ УСЛОВИЯ</w:t>
            </w:r>
          </w:p>
        </w:tc>
      </w:tr>
      <w:tr w:rsidR="00A63F41" w:rsidRPr="00D464BE" w:rsidTr="00675A7D">
        <w:trPr>
          <w:gridAfter w:val="1"/>
          <w:wAfter w:w="8" w:type="dxa"/>
        </w:trPr>
        <w:tc>
          <w:tcPr>
            <w:tcW w:w="704" w:type="dxa"/>
            <w:shd w:val="clear" w:color="auto" w:fill="auto"/>
          </w:tcPr>
          <w:p w:rsidR="00A63F41" w:rsidRPr="00D464BE" w:rsidRDefault="00632964"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6</w:t>
            </w:r>
            <w:r w:rsidR="00B92E7A" w:rsidRPr="00D464BE">
              <w:rPr>
                <w:rFonts w:eastAsia="Calibri"/>
                <w:snapToGrid w:val="0"/>
                <w:sz w:val="21"/>
                <w:szCs w:val="21"/>
                <w:lang w:val="en-US" w:eastAsia="en-US"/>
              </w:rPr>
              <w:t>.1</w:t>
            </w:r>
          </w:p>
        </w:tc>
        <w:tc>
          <w:tcPr>
            <w:tcW w:w="1985"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Вступление Кредитного договора в силу</w:t>
            </w:r>
          </w:p>
        </w:tc>
        <w:tc>
          <w:tcPr>
            <w:tcW w:w="7371" w:type="dxa"/>
            <w:shd w:val="clear" w:color="auto" w:fill="auto"/>
          </w:tcPr>
          <w:p w:rsidR="00F7113A" w:rsidRPr="00D464BE" w:rsidRDefault="001E311C" w:rsidP="00675A7D">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Кредитный договор вступает в силу с даты подписания Банком и Заемщиком Индивидуальных условий кредитования (подтверждения Заемщиком ознакомления и согласия с Общими условиями кредитования</w:t>
            </w:r>
            <w:r w:rsidR="00E146E0" w:rsidRPr="00D464BE">
              <w:rPr>
                <w:rFonts w:eastAsia="Calibri"/>
                <w:sz w:val="21"/>
                <w:szCs w:val="21"/>
                <w:lang w:eastAsia="en-US"/>
              </w:rPr>
              <w:t xml:space="preserve"> (включая приложения)</w:t>
            </w:r>
            <w:r w:rsidRPr="00D464BE">
              <w:rPr>
                <w:rFonts w:eastAsia="Calibri"/>
                <w:sz w:val="21"/>
                <w:szCs w:val="21"/>
                <w:lang w:eastAsia="en-US"/>
              </w:rPr>
              <w:t>, размещенными на сайте Банка), и действует до полного исполнения Сторонами обязательств по нему.</w:t>
            </w:r>
          </w:p>
          <w:p w:rsidR="00A31E5D" w:rsidRPr="00D464BE" w:rsidRDefault="00A31E5D" w:rsidP="00A31E5D">
            <w:pPr>
              <w:pStyle w:val="aff4"/>
              <w:jc w:val="both"/>
              <w:rPr>
                <w:sz w:val="21"/>
                <w:szCs w:val="21"/>
              </w:rPr>
            </w:pPr>
            <w:r w:rsidRPr="00D464BE">
              <w:rPr>
                <w:sz w:val="21"/>
                <w:szCs w:val="21"/>
              </w:rPr>
              <w:t xml:space="preserve">Индивидуальные условия кредитования могут быть подписаны в электронном виде Усиленной квалифицированной электронной подписью (УКЭП) Сторон в соответствии с Федеральным законом от 06.04.2011 № 63-ФЗ «Об электронной подписи». Индивидуальные условия, подписанные УКЭП Сторон, признаются </w:t>
            </w:r>
            <w:r w:rsidRPr="00D464BE">
              <w:rPr>
                <w:sz w:val="21"/>
                <w:szCs w:val="21"/>
              </w:rPr>
              <w:lastRenderedPageBreak/>
              <w:t>равнозначными документу на бумажном носителе, подписанному их собственноручными подписями и заверенному печатями Сторон.</w:t>
            </w:r>
          </w:p>
          <w:p w:rsidR="009C04B4" w:rsidRPr="00D464BE" w:rsidRDefault="00A31E5D" w:rsidP="009C04B4">
            <w:pPr>
              <w:widowControl w:val="0"/>
              <w:tabs>
                <w:tab w:val="left" w:pos="1134"/>
              </w:tabs>
              <w:autoSpaceDE w:val="0"/>
              <w:autoSpaceDN w:val="0"/>
              <w:spacing w:before="120" w:after="120"/>
              <w:jc w:val="both"/>
              <w:rPr>
                <w:rFonts w:eastAsia="Calibri"/>
                <w:snapToGrid w:val="0"/>
                <w:sz w:val="21"/>
                <w:szCs w:val="21"/>
                <w:lang w:val="x-none" w:eastAsia="en-US"/>
              </w:rPr>
            </w:pPr>
            <w:r w:rsidRPr="00D464BE">
              <w:rPr>
                <w:sz w:val="21"/>
                <w:szCs w:val="21"/>
              </w:rPr>
              <w:t>В случае оформления Индивидуальных условий кредитования на бумажном носителе они составляется в 3 (Трех) оригинальных экземплярах, имеющих одинаковую юридическую силу: 2 (Два) экземпляра, хранятся в Банке, 1 (Один) экземпляр передается Заемщику. В случае оформления ипотеки в качестве обеспечения дополнительно оформляется еще один экземпляр для передачи в регистрационный орган.</w:t>
            </w:r>
          </w:p>
        </w:tc>
      </w:tr>
      <w:tr w:rsidR="00A63F41" w:rsidRPr="00D464BE" w:rsidTr="00675A7D">
        <w:trPr>
          <w:gridAfter w:val="1"/>
          <w:wAfter w:w="8" w:type="dxa"/>
        </w:trPr>
        <w:tc>
          <w:tcPr>
            <w:tcW w:w="704" w:type="dxa"/>
            <w:shd w:val="clear" w:color="auto" w:fill="auto"/>
          </w:tcPr>
          <w:p w:rsidR="00A63F41" w:rsidRPr="00D464BE" w:rsidRDefault="00632964"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lastRenderedPageBreak/>
              <w:t>6</w:t>
            </w:r>
            <w:r w:rsidR="00A63F41" w:rsidRPr="00D464BE">
              <w:rPr>
                <w:rFonts w:eastAsia="Calibri"/>
                <w:snapToGrid w:val="0"/>
                <w:sz w:val="21"/>
                <w:szCs w:val="21"/>
                <w:lang w:val="en-US" w:eastAsia="en-US"/>
              </w:rPr>
              <w:t>.2</w:t>
            </w:r>
          </w:p>
        </w:tc>
        <w:tc>
          <w:tcPr>
            <w:tcW w:w="1985"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Изменени</w:t>
            </w:r>
            <w:r w:rsidR="00E520B6" w:rsidRPr="00D464BE">
              <w:rPr>
                <w:rFonts w:eastAsia="Calibri"/>
                <w:b/>
                <w:snapToGrid w:val="0"/>
                <w:sz w:val="21"/>
                <w:szCs w:val="21"/>
                <w:lang w:eastAsia="en-US"/>
              </w:rPr>
              <w:t>е условий</w:t>
            </w:r>
            <w:r w:rsidRPr="00D464BE">
              <w:rPr>
                <w:rFonts w:eastAsia="Calibri"/>
                <w:b/>
                <w:snapToGrid w:val="0"/>
                <w:sz w:val="21"/>
                <w:szCs w:val="21"/>
                <w:lang w:eastAsia="en-US"/>
              </w:rPr>
              <w:t xml:space="preserve"> Кредитного договора</w:t>
            </w:r>
          </w:p>
        </w:tc>
        <w:tc>
          <w:tcPr>
            <w:tcW w:w="7371" w:type="dxa"/>
            <w:shd w:val="clear" w:color="auto" w:fill="auto"/>
          </w:tcPr>
          <w:p w:rsidR="009F0B56" w:rsidRPr="00D464BE" w:rsidRDefault="00A63F41" w:rsidP="00A31E5D">
            <w:pPr>
              <w:widowControl w:val="0"/>
              <w:autoSpaceDE w:val="0"/>
              <w:autoSpaceDN w:val="0"/>
              <w:spacing w:before="120" w:after="120"/>
              <w:jc w:val="both"/>
              <w:rPr>
                <w:rFonts w:eastAsia="Calibri"/>
                <w:snapToGrid w:val="0"/>
                <w:sz w:val="21"/>
                <w:szCs w:val="21"/>
                <w:lang w:eastAsia="en-US"/>
              </w:rPr>
            </w:pPr>
            <w:r w:rsidRPr="00D464BE">
              <w:rPr>
                <w:rFonts w:eastAsia="Calibri"/>
                <w:sz w:val="21"/>
                <w:szCs w:val="21"/>
                <w:lang w:eastAsia="en-US"/>
              </w:rPr>
              <w:t>Изменение условий Кредитного договора производится по</w:t>
            </w:r>
            <w:r w:rsidR="00A83D5F" w:rsidRPr="00D464BE">
              <w:rPr>
                <w:rFonts w:eastAsia="Calibri"/>
                <w:sz w:val="21"/>
                <w:szCs w:val="21"/>
                <w:lang w:eastAsia="en-US"/>
              </w:rPr>
              <w:t xml:space="preserve"> письменному соглашению Сторон</w:t>
            </w:r>
            <w:r w:rsidR="001E311C" w:rsidRPr="00D464BE">
              <w:rPr>
                <w:rFonts w:eastAsia="Calibri"/>
                <w:sz w:val="21"/>
                <w:szCs w:val="21"/>
                <w:lang w:eastAsia="en-US"/>
              </w:rPr>
              <w:t xml:space="preserve"> (в </w:t>
            </w:r>
            <w:proofErr w:type="spellStart"/>
            <w:r w:rsidR="001E311C" w:rsidRPr="00D464BE">
              <w:rPr>
                <w:rFonts w:eastAsia="Calibri"/>
                <w:sz w:val="21"/>
                <w:szCs w:val="21"/>
                <w:lang w:eastAsia="en-US"/>
              </w:rPr>
              <w:t>т.ч</w:t>
            </w:r>
            <w:proofErr w:type="spellEnd"/>
            <w:r w:rsidR="001E311C" w:rsidRPr="00D464BE">
              <w:rPr>
                <w:rFonts w:eastAsia="Calibri"/>
                <w:sz w:val="21"/>
                <w:szCs w:val="21"/>
                <w:lang w:eastAsia="en-US"/>
              </w:rPr>
              <w:t xml:space="preserve">. подписанному в электронном виде </w:t>
            </w:r>
            <w:r w:rsidR="00092C9A" w:rsidRPr="00D464BE">
              <w:rPr>
                <w:rFonts w:eastAsia="Calibri"/>
                <w:sz w:val="21"/>
                <w:szCs w:val="21"/>
                <w:lang w:eastAsia="en-US"/>
              </w:rPr>
              <w:t>УКЭП)</w:t>
            </w:r>
            <w:r w:rsidR="00A83D5F" w:rsidRPr="00D464BE">
              <w:rPr>
                <w:rFonts w:eastAsia="Calibri"/>
                <w:sz w:val="21"/>
                <w:szCs w:val="21"/>
                <w:lang w:eastAsia="en-US"/>
              </w:rPr>
              <w:t xml:space="preserve">, </w:t>
            </w:r>
            <w:r w:rsidRPr="00D464BE">
              <w:rPr>
                <w:rFonts w:eastAsia="Calibri"/>
                <w:sz w:val="21"/>
                <w:szCs w:val="21"/>
                <w:lang w:eastAsia="en-US"/>
              </w:rPr>
              <w:t xml:space="preserve">кроме случаев, прямо предусмотренных </w:t>
            </w:r>
            <w:r w:rsidR="00E520B6" w:rsidRPr="00D464BE">
              <w:rPr>
                <w:rFonts w:eastAsia="Calibri"/>
                <w:sz w:val="21"/>
                <w:szCs w:val="21"/>
                <w:lang w:eastAsia="en-US"/>
              </w:rPr>
              <w:t xml:space="preserve">Общими </w:t>
            </w:r>
            <w:r w:rsidR="008C4BE5" w:rsidRPr="00D464BE">
              <w:rPr>
                <w:rFonts w:eastAsia="Calibri"/>
                <w:sz w:val="21"/>
                <w:szCs w:val="21"/>
                <w:lang w:eastAsia="en-US"/>
              </w:rPr>
              <w:t xml:space="preserve">условиями кредитования </w:t>
            </w:r>
            <w:r w:rsidR="00E520B6" w:rsidRPr="00D464BE">
              <w:rPr>
                <w:rFonts w:eastAsia="Calibri"/>
                <w:sz w:val="21"/>
                <w:szCs w:val="21"/>
                <w:lang w:eastAsia="en-US"/>
              </w:rPr>
              <w:t xml:space="preserve">или </w:t>
            </w:r>
            <w:r w:rsidRPr="00D464BE">
              <w:rPr>
                <w:rFonts w:eastAsia="Calibri"/>
                <w:sz w:val="21"/>
                <w:szCs w:val="21"/>
                <w:lang w:eastAsia="en-US"/>
              </w:rPr>
              <w:t>Индивидуальными условиями кредитования</w:t>
            </w:r>
            <w:r w:rsidR="00517A82" w:rsidRPr="00D464BE">
              <w:rPr>
                <w:rFonts w:eastAsia="Calibri"/>
                <w:sz w:val="21"/>
                <w:szCs w:val="21"/>
                <w:lang w:eastAsia="en-US"/>
              </w:rPr>
              <w:t>, а также</w:t>
            </w:r>
            <w:r w:rsidRPr="00D464BE">
              <w:rPr>
                <w:rFonts w:eastAsia="Calibri"/>
                <w:sz w:val="21"/>
                <w:szCs w:val="21"/>
                <w:lang w:eastAsia="en-US"/>
              </w:rPr>
              <w:t xml:space="preserve"> действующим законодательством РФ, в том числе досрочного истребования Кредита </w:t>
            </w:r>
            <w:r w:rsidR="00632964" w:rsidRPr="00D464BE">
              <w:rPr>
                <w:rFonts w:eastAsia="Calibri"/>
                <w:sz w:val="21"/>
                <w:szCs w:val="21"/>
                <w:lang w:eastAsia="en-US"/>
              </w:rPr>
              <w:t>(Т</w:t>
            </w:r>
            <w:r w:rsidR="00AD7045" w:rsidRPr="00D464BE">
              <w:rPr>
                <w:rFonts w:eastAsia="Calibri"/>
                <w:sz w:val="21"/>
                <w:szCs w:val="21"/>
                <w:lang w:eastAsia="en-US"/>
              </w:rPr>
              <w:t>ранша)</w:t>
            </w:r>
            <w:r w:rsidR="00517A82" w:rsidRPr="00D464BE">
              <w:rPr>
                <w:rFonts w:eastAsia="Calibri"/>
                <w:sz w:val="21"/>
                <w:szCs w:val="21"/>
                <w:lang w:eastAsia="en-US"/>
              </w:rPr>
              <w:t>,</w:t>
            </w:r>
            <w:r w:rsidR="00AD7045" w:rsidRPr="00D464BE">
              <w:rPr>
                <w:rFonts w:eastAsia="Calibri"/>
                <w:sz w:val="21"/>
                <w:szCs w:val="21"/>
                <w:lang w:eastAsia="en-US"/>
              </w:rPr>
              <w:t xml:space="preserve"> </w:t>
            </w:r>
            <w:r w:rsidRPr="00D464BE">
              <w:rPr>
                <w:rFonts w:eastAsia="Calibri"/>
                <w:sz w:val="21"/>
                <w:szCs w:val="21"/>
                <w:lang w:eastAsia="en-US"/>
              </w:rPr>
              <w:t xml:space="preserve">и/или одностороннего изменения </w:t>
            </w:r>
            <w:r w:rsidR="00AD7045" w:rsidRPr="00D464BE">
              <w:rPr>
                <w:rFonts w:eastAsia="Calibri"/>
                <w:sz w:val="21"/>
                <w:szCs w:val="21"/>
                <w:lang w:eastAsia="en-US"/>
              </w:rPr>
              <w:t>условий</w:t>
            </w:r>
            <w:r w:rsidRPr="00D464BE">
              <w:rPr>
                <w:rFonts w:eastAsia="Calibri"/>
                <w:sz w:val="21"/>
                <w:szCs w:val="21"/>
                <w:lang w:eastAsia="en-US"/>
              </w:rPr>
              <w:t>.</w:t>
            </w:r>
          </w:p>
        </w:tc>
      </w:tr>
      <w:tr w:rsidR="00A63F41" w:rsidRPr="00D464BE" w:rsidTr="00675A7D">
        <w:trPr>
          <w:gridAfter w:val="1"/>
          <w:wAfter w:w="8" w:type="dxa"/>
        </w:trPr>
        <w:tc>
          <w:tcPr>
            <w:tcW w:w="704" w:type="dxa"/>
            <w:shd w:val="clear" w:color="auto" w:fill="auto"/>
          </w:tcPr>
          <w:p w:rsidR="00A63F41" w:rsidRPr="00D464BE" w:rsidRDefault="0003268D"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6.3</w:t>
            </w:r>
          </w:p>
        </w:tc>
        <w:tc>
          <w:tcPr>
            <w:tcW w:w="1985"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napToGrid w:val="0"/>
                <w:sz w:val="21"/>
                <w:szCs w:val="21"/>
                <w:lang w:eastAsia="en-US"/>
              </w:rPr>
              <w:t>Уведомления</w:t>
            </w:r>
          </w:p>
        </w:tc>
        <w:tc>
          <w:tcPr>
            <w:tcW w:w="7371" w:type="dxa"/>
            <w:shd w:val="clear" w:color="auto" w:fill="auto"/>
          </w:tcPr>
          <w:p w:rsidR="00A63F41" w:rsidRPr="00D464BE" w:rsidRDefault="00A83D5F" w:rsidP="00675A7D">
            <w:pPr>
              <w:jc w:val="both"/>
              <w:rPr>
                <w:rFonts w:eastAsia="Calibri"/>
                <w:sz w:val="21"/>
                <w:szCs w:val="21"/>
                <w:lang w:eastAsia="en-US"/>
              </w:rPr>
            </w:pPr>
            <w:r w:rsidRPr="00D464BE">
              <w:rPr>
                <w:rFonts w:eastAsia="Calibri"/>
                <w:sz w:val="21"/>
                <w:szCs w:val="21"/>
                <w:lang w:eastAsia="en-US"/>
              </w:rPr>
              <w:t>Уведомления и</w:t>
            </w:r>
            <w:r w:rsidR="00383F97" w:rsidRPr="00D464BE">
              <w:rPr>
                <w:rFonts w:eastAsia="Calibri"/>
                <w:sz w:val="21"/>
                <w:szCs w:val="21"/>
                <w:lang w:eastAsia="en-US"/>
              </w:rPr>
              <w:t xml:space="preserve"> сообщения</w:t>
            </w:r>
            <w:r w:rsidRPr="00D464BE">
              <w:rPr>
                <w:rFonts w:eastAsia="Calibri"/>
                <w:sz w:val="21"/>
                <w:szCs w:val="21"/>
                <w:lang w:eastAsia="en-US"/>
              </w:rPr>
              <w:t xml:space="preserve"> по Кредитному договору направляются Сторонами в письменной форме и </w:t>
            </w:r>
            <w:r w:rsidR="00A63F41" w:rsidRPr="00D464BE">
              <w:rPr>
                <w:rFonts w:eastAsia="Calibri"/>
                <w:sz w:val="21"/>
                <w:szCs w:val="21"/>
                <w:lang w:eastAsia="en-US"/>
              </w:rPr>
              <w:t xml:space="preserve">считаются надлежаще доставленными, если они отправлены на </w:t>
            </w:r>
            <w:r w:rsidR="00D84650" w:rsidRPr="00D464BE">
              <w:rPr>
                <w:rFonts w:eastAsia="Calibri"/>
                <w:sz w:val="21"/>
                <w:szCs w:val="21"/>
                <w:lang w:eastAsia="en-US"/>
              </w:rPr>
              <w:t>адреса</w:t>
            </w:r>
            <w:r w:rsidR="00E41992" w:rsidRPr="00D464BE">
              <w:rPr>
                <w:rFonts w:eastAsia="Calibri"/>
                <w:sz w:val="21"/>
                <w:szCs w:val="21"/>
                <w:lang w:eastAsia="en-US"/>
              </w:rPr>
              <w:t xml:space="preserve"> Сторон</w:t>
            </w:r>
            <w:r w:rsidR="00D84650" w:rsidRPr="00D464BE">
              <w:rPr>
                <w:rFonts w:eastAsia="Calibri"/>
                <w:sz w:val="21"/>
                <w:szCs w:val="21"/>
                <w:lang w:eastAsia="en-US"/>
              </w:rPr>
              <w:t xml:space="preserve">, </w:t>
            </w:r>
            <w:r w:rsidR="00A63F41" w:rsidRPr="00D464BE">
              <w:rPr>
                <w:rFonts w:eastAsia="Calibri"/>
                <w:sz w:val="21"/>
                <w:szCs w:val="21"/>
                <w:lang w:eastAsia="en-US"/>
              </w:rPr>
              <w:t xml:space="preserve">указанные </w:t>
            </w:r>
            <w:r w:rsidRPr="00D464BE">
              <w:rPr>
                <w:rFonts w:eastAsia="Calibri"/>
                <w:sz w:val="21"/>
                <w:szCs w:val="21"/>
                <w:lang w:eastAsia="en-US"/>
              </w:rPr>
              <w:t xml:space="preserve">в Индивидуальных </w:t>
            </w:r>
            <w:r w:rsidR="00123D2E" w:rsidRPr="00D464BE">
              <w:rPr>
                <w:rFonts w:eastAsia="Calibri"/>
                <w:sz w:val="21"/>
                <w:szCs w:val="21"/>
                <w:lang w:eastAsia="en-US"/>
              </w:rPr>
              <w:t xml:space="preserve">условиях </w:t>
            </w:r>
            <w:r w:rsidRPr="00D464BE">
              <w:rPr>
                <w:rFonts w:eastAsia="Calibri"/>
                <w:sz w:val="21"/>
                <w:szCs w:val="21"/>
                <w:lang w:eastAsia="en-US"/>
              </w:rPr>
              <w:t>кредитования</w:t>
            </w:r>
            <w:r w:rsidR="00D84650" w:rsidRPr="00D464BE">
              <w:rPr>
                <w:rFonts w:eastAsia="Calibri"/>
                <w:sz w:val="21"/>
                <w:szCs w:val="21"/>
                <w:lang w:eastAsia="en-US"/>
              </w:rPr>
              <w:t>,</w:t>
            </w:r>
            <w:r w:rsidRPr="00D464BE">
              <w:rPr>
                <w:rFonts w:eastAsia="Calibri"/>
                <w:sz w:val="21"/>
                <w:szCs w:val="21"/>
                <w:lang w:eastAsia="en-US"/>
              </w:rPr>
              <w:t xml:space="preserve"> </w:t>
            </w:r>
            <w:r w:rsidR="00A63F41" w:rsidRPr="00D464BE">
              <w:rPr>
                <w:rFonts w:eastAsia="Calibri"/>
                <w:sz w:val="21"/>
                <w:szCs w:val="21"/>
                <w:lang w:eastAsia="en-US"/>
              </w:rPr>
              <w:t>непосредственно в момент их вручения адресату либо по истечении 10 (Десяти</w:t>
            </w:r>
            <w:r w:rsidR="00E41992" w:rsidRPr="00D464BE">
              <w:rPr>
                <w:rFonts w:eastAsia="Calibri"/>
                <w:sz w:val="21"/>
                <w:szCs w:val="21"/>
                <w:lang w:eastAsia="en-US"/>
              </w:rPr>
              <w:t>)</w:t>
            </w:r>
            <w:r w:rsidR="00A63F41" w:rsidRPr="00D464BE">
              <w:rPr>
                <w:rFonts w:eastAsia="Calibri"/>
                <w:sz w:val="21"/>
                <w:szCs w:val="21"/>
                <w:lang w:eastAsia="en-US"/>
              </w:rPr>
              <w:t xml:space="preserve"> календарных дней с момента их отправки (в зависимости от того, какой срок наступит раньше).</w:t>
            </w:r>
          </w:p>
          <w:p w:rsidR="00A63F41" w:rsidRPr="00D464BE" w:rsidRDefault="00A63F41" w:rsidP="00675A7D">
            <w:pPr>
              <w:jc w:val="both"/>
              <w:rPr>
                <w:rFonts w:eastAsia="Calibri"/>
                <w:sz w:val="21"/>
                <w:szCs w:val="21"/>
                <w:lang w:eastAsia="en-US"/>
              </w:rPr>
            </w:pPr>
            <w:r w:rsidRPr="00D464BE">
              <w:rPr>
                <w:rFonts w:eastAsia="Calibri"/>
                <w:sz w:val="21"/>
                <w:szCs w:val="21"/>
                <w:lang w:eastAsia="en-US"/>
              </w:rPr>
              <w:t>Обмен сообщениями осуществляется сторонами посредством использования:</w:t>
            </w:r>
          </w:p>
          <w:p w:rsidR="00A63F41" w:rsidRPr="00D464BE" w:rsidRDefault="00A63F41" w:rsidP="00675A7D">
            <w:pPr>
              <w:pStyle w:val="afc"/>
              <w:numPr>
                <w:ilvl w:val="0"/>
                <w:numId w:val="46"/>
              </w:numPr>
              <w:jc w:val="both"/>
              <w:rPr>
                <w:rFonts w:ascii="Times New Roman" w:eastAsia="Calibri" w:hAnsi="Times New Roman"/>
                <w:sz w:val="21"/>
                <w:szCs w:val="21"/>
                <w:lang w:eastAsia="en-US"/>
              </w:rPr>
            </w:pPr>
            <w:proofErr w:type="spellStart"/>
            <w:r w:rsidRPr="00D464BE">
              <w:rPr>
                <w:rFonts w:ascii="Times New Roman" w:eastAsia="Calibri" w:hAnsi="Times New Roman"/>
                <w:sz w:val="21"/>
                <w:szCs w:val="21"/>
                <w:lang w:val="en-US" w:eastAsia="en-US"/>
              </w:rPr>
              <w:t>курьер</w:t>
            </w:r>
            <w:r w:rsidRPr="00D464BE">
              <w:rPr>
                <w:rFonts w:ascii="Times New Roman" w:eastAsia="Calibri" w:hAnsi="Times New Roman"/>
                <w:sz w:val="21"/>
                <w:szCs w:val="21"/>
                <w:lang w:eastAsia="en-US"/>
              </w:rPr>
              <w:t>ской</w:t>
            </w:r>
            <w:proofErr w:type="spellEnd"/>
            <w:r w:rsidRPr="00D464BE">
              <w:rPr>
                <w:rFonts w:ascii="Times New Roman" w:eastAsia="Calibri" w:hAnsi="Times New Roman"/>
                <w:sz w:val="21"/>
                <w:szCs w:val="21"/>
                <w:lang w:eastAsia="en-US"/>
              </w:rPr>
              <w:t xml:space="preserve"> связи</w:t>
            </w:r>
            <w:r w:rsidRPr="00D464BE">
              <w:rPr>
                <w:rFonts w:ascii="Times New Roman" w:eastAsia="Calibri" w:hAnsi="Times New Roman"/>
                <w:sz w:val="21"/>
                <w:szCs w:val="21"/>
                <w:lang w:val="en-US" w:eastAsia="en-US"/>
              </w:rPr>
              <w:t xml:space="preserve">;  </w:t>
            </w:r>
          </w:p>
          <w:p w:rsidR="00A63F41" w:rsidRPr="00D464BE" w:rsidRDefault="00A63F41" w:rsidP="00675A7D">
            <w:pPr>
              <w:pStyle w:val="afc"/>
              <w:numPr>
                <w:ilvl w:val="0"/>
                <w:numId w:val="46"/>
              </w:numPr>
              <w:jc w:val="both"/>
              <w:rPr>
                <w:rFonts w:ascii="Times New Roman" w:eastAsia="Calibri" w:hAnsi="Times New Roman"/>
                <w:sz w:val="21"/>
                <w:szCs w:val="21"/>
                <w:lang w:eastAsia="en-US"/>
              </w:rPr>
            </w:pPr>
            <w:proofErr w:type="spellStart"/>
            <w:r w:rsidRPr="00D464BE">
              <w:rPr>
                <w:rFonts w:ascii="Times New Roman" w:eastAsia="Calibri" w:hAnsi="Times New Roman"/>
                <w:sz w:val="21"/>
                <w:szCs w:val="21"/>
                <w:lang w:val="en-US" w:eastAsia="en-US"/>
              </w:rPr>
              <w:t>почтовой</w:t>
            </w:r>
            <w:proofErr w:type="spellEnd"/>
            <w:r w:rsidRPr="00D464BE">
              <w:rPr>
                <w:rFonts w:ascii="Times New Roman" w:eastAsia="Calibri" w:hAnsi="Times New Roman"/>
                <w:sz w:val="21"/>
                <w:szCs w:val="21"/>
                <w:lang w:val="en-US" w:eastAsia="en-US"/>
              </w:rPr>
              <w:t xml:space="preserve"> </w:t>
            </w:r>
            <w:proofErr w:type="spellStart"/>
            <w:r w:rsidRPr="00D464BE">
              <w:rPr>
                <w:rFonts w:ascii="Times New Roman" w:eastAsia="Calibri" w:hAnsi="Times New Roman"/>
                <w:sz w:val="21"/>
                <w:szCs w:val="21"/>
                <w:lang w:val="en-US" w:eastAsia="en-US"/>
              </w:rPr>
              <w:t>связи</w:t>
            </w:r>
            <w:proofErr w:type="spellEnd"/>
            <w:r w:rsidRPr="00D464BE">
              <w:rPr>
                <w:rFonts w:ascii="Times New Roman" w:eastAsia="Calibri" w:hAnsi="Times New Roman"/>
                <w:sz w:val="21"/>
                <w:szCs w:val="21"/>
                <w:lang w:val="en-US" w:eastAsia="en-US"/>
              </w:rPr>
              <w:t>;</w:t>
            </w:r>
          </w:p>
          <w:p w:rsidR="00A63F41" w:rsidRPr="00D464BE" w:rsidRDefault="00A63F41" w:rsidP="00675A7D">
            <w:pPr>
              <w:pStyle w:val="afc"/>
              <w:numPr>
                <w:ilvl w:val="0"/>
                <w:numId w:val="46"/>
              </w:numPr>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системы дистанционного банковского обслуживания</w:t>
            </w:r>
            <w:r w:rsidR="002D32A0" w:rsidRPr="00D464BE">
              <w:rPr>
                <w:rFonts w:ascii="Times New Roman" w:eastAsia="Calibri" w:hAnsi="Times New Roman"/>
                <w:sz w:val="21"/>
                <w:szCs w:val="21"/>
                <w:lang w:eastAsia="en-US"/>
              </w:rPr>
              <w:t xml:space="preserve"> при условии заключения между Сторонами </w:t>
            </w:r>
            <w:r w:rsidRPr="00D464BE">
              <w:rPr>
                <w:rFonts w:ascii="Times New Roman" w:eastAsia="Calibri" w:hAnsi="Times New Roman"/>
                <w:sz w:val="21"/>
                <w:szCs w:val="21"/>
                <w:lang w:eastAsia="en-US"/>
              </w:rPr>
              <w:t>соответствующ</w:t>
            </w:r>
            <w:r w:rsidR="002D32A0" w:rsidRPr="00D464BE">
              <w:rPr>
                <w:rFonts w:ascii="Times New Roman" w:eastAsia="Calibri" w:hAnsi="Times New Roman"/>
                <w:sz w:val="21"/>
                <w:szCs w:val="21"/>
                <w:lang w:eastAsia="en-US"/>
              </w:rPr>
              <w:t>его</w:t>
            </w:r>
            <w:r w:rsidRPr="00D464BE">
              <w:rPr>
                <w:rFonts w:ascii="Times New Roman" w:eastAsia="Calibri" w:hAnsi="Times New Roman"/>
                <w:sz w:val="21"/>
                <w:szCs w:val="21"/>
                <w:lang w:eastAsia="en-US"/>
              </w:rPr>
              <w:t xml:space="preserve"> договор</w:t>
            </w:r>
            <w:r w:rsidR="002D32A0" w:rsidRPr="00D464BE">
              <w:rPr>
                <w:rFonts w:ascii="Times New Roman" w:eastAsia="Calibri" w:hAnsi="Times New Roman"/>
                <w:sz w:val="21"/>
                <w:szCs w:val="21"/>
                <w:lang w:eastAsia="en-US"/>
              </w:rPr>
              <w:t>а</w:t>
            </w:r>
            <w:r w:rsidRPr="00D464BE">
              <w:rPr>
                <w:rFonts w:ascii="Times New Roman" w:eastAsia="Calibri" w:hAnsi="Times New Roman"/>
                <w:sz w:val="21"/>
                <w:szCs w:val="21"/>
                <w:lang w:eastAsia="en-US"/>
              </w:rPr>
              <w:t xml:space="preserve"> дистанционного банковского обслуживания (не применяется для направления </w:t>
            </w:r>
            <w:r w:rsidR="00A83D5F" w:rsidRPr="00D464BE">
              <w:rPr>
                <w:rFonts w:ascii="Times New Roman" w:eastAsia="Calibri" w:hAnsi="Times New Roman"/>
                <w:sz w:val="21"/>
                <w:szCs w:val="21"/>
                <w:lang w:eastAsia="en-US"/>
              </w:rPr>
              <w:t xml:space="preserve">правоустанавливающих </w:t>
            </w:r>
            <w:r w:rsidRPr="00D464BE">
              <w:rPr>
                <w:rFonts w:ascii="Times New Roman" w:eastAsia="Calibri" w:hAnsi="Times New Roman"/>
                <w:sz w:val="21"/>
                <w:szCs w:val="21"/>
                <w:lang w:eastAsia="en-US"/>
              </w:rPr>
              <w:t>документов и отчетности);</w:t>
            </w:r>
          </w:p>
          <w:p w:rsidR="00A63F41" w:rsidRPr="00D464BE" w:rsidRDefault="00A63F41" w:rsidP="00675A7D">
            <w:pPr>
              <w:pStyle w:val="afc"/>
              <w:numPr>
                <w:ilvl w:val="0"/>
                <w:numId w:val="46"/>
              </w:numPr>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системы электронного документооборота «</w:t>
            </w:r>
            <w:proofErr w:type="spellStart"/>
            <w:r w:rsidRPr="00D464BE">
              <w:rPr>
                <w:rFonts w:ascii="Times New Roman" w:eastAsia="Calibri" w:hAnsi="Times New Roman"/>
                <w:sz w:val="21"/>
                <w:szCs w:val="21"/>
                <w:lang w:eastAsia="en-US"/>
              </w:rPr>
              <w:t>Контур.Диадок</w:t>
            </w:r>
            <w:proofErr w:type="spellEnd"/>
            <w:r w:rsidRPr="00D464BE">
              <w:rPr>
                <w:rFonts w:ascii="Times New Roman" w:eastAsia="Calibri" w:hAnsi="Times New Roman"/>
                <w:sz w:val="21"/>
                <w:szCs w:val="21"/>
                <w:lang w:eastAsia="en-US"/>
              </w:rPr>
              <w:t>»</w:t>
            </w:r>
            <w:r w:rsidR="0082016B" w:rsidRPr="00D464BE">
              <w:rPr>
                <w:rFonts w:ascii="Times New Roman" w:eastAsia="Calibri" w:hAnsi="Times New Roman"/>
                <w:sz w:val="21"/>
                <w:szCs w:val="21"/>
                <w:lang w:eastAsia="en-US"/>
              </w:rPr>
              <w:t xml:space="preserve"> </w:t>
            </w:r>
            <w:r w:rsidRPr="00D464BE">
              <w:rPr>
                <w:rFonts w:ascii="Times New Roman" w:eastAsia="Calibri" w:hAnsi="Times New Roman"/>
                <w:sz w:val="21"/>
                <w:szCs w:val="21"/>
                <w:lang w:eastAsia="en-US"/>
              </w:rPr>
              <w:t xml:space="preserve">/ </w:t>
            </w:r>
            <w:proofErr w:type="spellStart"/>
            <w:r w:rsidRPr="00D464BE">
              <w:rPr>
                <w:rFonts w:ascii="Times New Roman" w:eastAsia="Calibri" w:hAnsi="Times New Roman"/>
                <w:sz w:val="21"/>
                <w:szCs w:val="21"/>
                <w:lang w:val="en-US" w:eastAsia="en-US"/>
              </w:rPr>
              <w:t>Fintender</w:t>
            </w:r>
            <w:proofErr w:type="spellEnd"/>
            <w:r w:rsidRPr="00D464BE">
              <w:rPr>
                <w:rFonts w:ascii="Times New Roman" w:eastAsia="Calibri" w:hAnsi="Times New Roman"/>
                <w:sz w:val="21"/>
                <w:szCs w:val="21"/>
                <w:lang w:eastAsia="en-US"/>
              </w:rPr>
              <w:t xml:space="preserve"> / иной системы обмена электронными данными</w:t>
            </w:r>
            <w:r w:rsidR="00E3294E" w:rsidRPr="00D464BE">
              <w:rPr>
                <w:rFonts w:ascii="Times New Roman" w:eastAsia="Calibri" w:hAnsi="Times New Roman"/>
                <w:sz w:val="21"/>
                <w:szCs w:val="21"/>
                <w:lang w:eastAsia="en-US"/>
              </w:rPr>
              <w:t>;</w:t>
            </w:r>
          </w:p>
          <w:p w:rsidR="00DE3A7E" w:rsidRPr="00D464BE" w:rsidRDefault="00A63F41" w:rsidP="00675A7D">
            <w:pPr>
              <w:pStyle w:val="afc"/>
              <w:numPr>
                <w:ilvl w:val="0"/>
                <w:numId w:val="46"/>
              </w:numPr>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 xml:space="preserve">электронной почты (не применяется для направления </w:t>
            </w:r>
            <w:r w:rsidR="00A83D5F" w:rsidRPr="00D464BE">
              <w:rPr>
                <w:rFonts w:ascii="Times New Roman" w:eastAsia="Calibri" w:hAnsi="Times New Roman"/>
                <w:sz w:val="21"/>
                <w:szCs w:val="21"/>
                <w:lang w:eastAsia="en-US"/>
              </w:rPr>
              <w:t xml:space="preserve">правоустанавливающих </w:t>
            </w:r>
            <w:r w:rsidRPr="00D464BE">
              <w:rPr>
                <w:rFonts w:ascii="Times New Roman" w:eastAsia="Calibri" w:hAnsi="Times New Roman"/>
                <w:sz w:val="21"/>
                <w:szCs w:val="21"/>
                <w:lang w:eastAsia="en-US"/>
              </w:rPr>
              <w:t>документов и отчетности</w:t>
            </w:r>
            <w:r w:rsidR="002D32A0" w:rsidRPr="00D464BE">
              <w:rPr>
                <w:rFonts w:ascii="Times New Roman" w:eastAsia="Calibri" w:hAnsi="Times New Roman"/>
                <w:sz w:val="21"/>
                <w:szCs w:val="21"/>
                <w:lang w:eastAsia="en-US"/>
              </w:rPr>
              <w:t>, а также уведомлений об изменении условий Кредитного договора</w:t>
            </w:r>
            <w:r w:rsidRPr="00D464BE">
              <w:rPr>
                <w:rFonts w:ascii="Times New Roman" w:eastAsia="Calibri" w:hAnsi="Times New Roman"/>
                <w:sz w:val="21"/>
                <w:szCs w:val="21"/>
                <w:lang w:eastAsia="en-US"/>
              </w:rPr>
              <w:t>)</w:t>
            </w:r>
            <w:r w:rsidR="00DE3A7E" w:rsidRPr="00D464BE">
              <w:rPr>
                <w:rFonts w:ascii="Times New Roman" w:eastAsia="Calibri" w:hAnsi="Times New Roman"/>
                <w:sz w:val="21"/>
                <w:szCs w:val="21"/>
                <w:lang w:eastAsia="en-US"/>
              </w:rPr>
              <w:t>;</w:t>
            </w:r>
          </w:p>
          <w:p w:rsidR="00DE3A7E" w:rsidRPr="00D464BE" w:rsidRDefault="00DE3A7E" w:rsidP="00DE3A7E">
            <w:pPr>
              <w:pStyle w:val="afc"/>
              <w:numPr>
                <w:ilvl w:val="0"/>
                <w:numId w:val="46"/>
              </w:numPr>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программы 1С в форме Электронного документа, подписанного УКЭП;</w:t>
            </w:r>
          </w:p>
          <w:p w:rsidR="00A63F41" w:rsidRPr="00D464BE" w:rsidRDefault="00A73405" w:rsidP="00A73405">
            <w:pPr>
              <w:pStyle w:val="afc"/>
              <w:numPr>
                <w:ilvl w:val="0"/>
                <w:numId w:val="46"/>
              </w:numPr>
              <w:jc w:val="both"/>
              <w:rPr>
                <w:rFonts w:ascii="Times New Roman" w:eastAsia="Calibri" w:hAnsi="Times New Roman"/>
                <w:sz w:val="21"/>
                <w:szCs w:val="21"/>
                <w:lang w:eastAsia="en-US"/>
              </w:rPr>
            </w:pPr>
            <w:r w:rsidRPr="00D464BE">
              <w:rPr>
                <w:rFonts w:ascii="Times New Roman" w:eastAsia="Calibri" w:hAnsi="Times New Roman"/>
                <w:sz w:val="21"/>
                <w:szCs w:val="21"/>
                <w:lang w:eastAsia="en-US"/>
              </w:rPr>
              <w:t>иные системы, в которых Стороны осуществляют электронный документооборот</w:t>
            </w:r>
            <w:r w:rsidR="00A63F41" w:rsidRPr="00D464BE">
              <w:rPr>
                <w:rFonts w:ascii="Times New Roman" w:eastAsia="Calibri" w:hAnsi="Times New Roman"/>
                <w:sz w:val="21"/>
                <w:szCs w:val="21"/>
                <w:lang w:eastAsia="en-US"/>
              </w:rPr>
              <w:t>.</w:t>
            </w:r>
          </w:p>
          <w:p w:rsidR="00320147" w:rsidRPr="00D464BE" w:rsidRDefault="00320147" w:rsidP="00675A7D">
            <w:pPr>
              <w:jc w:val="both"/>
              <w:rPr>
                <w:rFonts w:eastAsia="Calibri"/>
                <w:sz w:val="21"/>
                <w:szCs w:val="21"/>
                <w:lang w:eastAsia="en-US"/>
              </w:rPr>
            </w:pPr>
            <w:r w:rsidRPr="00D464BE">
              <w:rPr>
                <w:rFonts w:eastAsia="Calibri"/>
                <w:sz w:val="21"/>
                <w:szCs w:val="21"/>
                <w:lang w:eastAsia="en-US"/>
              </w:rPr>
              <w:t xml:space="preserve">Стороны вправе обмениваться </w:t>
            </w:r>
            <w:r w:rsidR="00DC4F21" w:rsidRPr="00D464BE">
              <w:rPr>
                <w:rFonts w:eastAsia="Calibri"/>
                <w:sz w:val="21"/>
                <w:szCs w:val="21"/>
                <w:lang w:eastAsia="en-US"/>
              </w:rPr>
              <w:t xml:space="preserve">в рамках Кредитного договора </w:t>
            </w:r>
            <w:r w:rsidRPr="00D464BE">
              <w:rPr>
                <w:rFonts w:eastAsia="Calibri"/>
                <w:sz w:val="21"/>
                <w:szCs w:val="21"/>
                <w:lang w:eastAsia="en-US"/>
              </w:rPr>
              <w:t xml:space="preserve">документами, составленными в электронном виде и подписанными </w:t>
            </w:r>
            <w:r w:rsidR="00274E1D" w:rsidRPr="00D464BE">
              <w:rPr>
                <w:rFonts w:eastAsia="Calibri"/>
                <w:sz w:val="21"/>
                <w:szCs w:val="21"/>
                <w:lang w:eastAsia="en-US"/>
              </w:rPr>
              <w:t xml:space="preserve">усиленной </w:t>
            </w:r>
            <w:r w:rsidRPr="00D464BE">
              <w:rPr>
                <w:rFonts w:eastAsia="Calibri"/>
                <w:sz w:val="21"/>
                <w:szCs w:val="21"/>
                <w:lang w:eastAsia="en-US"/>
              </w:rPr>
              <w:t>квалифицированной электронной подписью в соответствии с Федеральным законом от 06.04.2011 г. № 63-ФЗ «Об электронной подписи» (далее – Электронный документ).</w:t>
            </w:r>
          </w:p>
          <w:p w:rsidR="00443705" w:rsidRPr="00D464BE" w:rsidRDefault="00443705" w:rsidP="00675A7D">
            <w:pPr>
              <w:jc w:val="both"/>
              <w:rPr>
                <w:rFonts w:eastAsia="Calibri"/>
                <w:sz w:val="21"/>
                <w:szCs w:val="21"/>
                <w:lang w:eastAsia="en-US"/>
              </w:rPr>
            </w:pPr>
            <w:r w:rsidRPr="00D464BE">
              <w:rPr>
                <w:rFonts w:eastAsia="Calibri"/>
                <w:sz w:val="21"/>
                <w:szCs w:val="21"/>
                <w:lang w:eastAsia="en-US"/>
              </w:rPr>
              <w:t xml:space="preserve">Подписывая Общие условия кредитования </w:t>
            </w:r>
            <w:r w:rsidR="00274E1D" w:rsidRPr="00D464BE">
              <w:rPr>
                <w:rFonts w:eastAsia="Calibri"/>
                <w:sz w:val="21"/>
                <w:szCs w:val="21"/>
                <w:lang w:eastAsia="en-US"/>
              </w:rPr>
              <w:t xml:space="preserve">(присоединяясь к ним) </w:t>
            </w:r>
            <w:r w:rsidRPr="00D464BE">
              <w:rPr>
                <w:rFonts w:eastAsia="Calibri"/>
                <w:sz w:val="21"/>
                <w:szCs w:val="21"/>
                <w:lang w:eastAsia="en-US"/>
              </w:rPr>
              <w:t xml:space="preserve">Заёмщик акцептует правила электронного документооборота Банка. </w:t>
            </w:r>
          </w:p>
          <w:p w:rsidR="00205BD2" w:rsidRPr="00D464BE" w:rsidRDefault="00320147" w:rsidP="00675A7D">
            <w:pPr>
              <w:jc w:val="both"/>
              <w:rPr>
                <w:rFonts w:eastAsia="Calibri"/>
                <w:sz w:val="21"/>
                <w:szCs w:val="21"/>
                <w:lang w:eastAsia="en-US"/>
              </w:rPr>
            </w:pPr>
            <w:r w:rsidRPr="00D464BE">
              <w:rPr>
                <w:rFonts w:eastAsia="Calibri"/>
                <w:sz w:val="21"/>
                <w:szCs w:val="21"/>
                <w:lang w:eastAsia="en-US"/>
              </w:rPr>
              <w:t>В форме Электронного документа могут направляться любые сообщения и документы, предоставление которых требуется или следует из условий Кредитного договора</w:t>
            </w:r>
            <w:r w:rsidR="00205BD2" w:rsidRPr="00D464BE">
              <w:rPr>
                <w:rFonts w:eastAsia="Calibri"/>
                <w:sz w:val="21"/>
                <w:szCs w:val="21"/>
                <w:lang w:eastAsia="en-US"/>
              </w:rPr>
              <w:t xml:space="preserve">, </w:t>
            </w:r>
            <w:r w:rsidRPr="00D464BE">
              <w:rPr>
                <w:rFonts w:eastAsia="Calibri"/>
                <w:sz w:val="21"/>
                <w:szCs w:val="21"/>
                <w:lang w:eastAsia="en-US"/>
              </w:rPr>
              <w:t>за исключением сообщений и документов, которые в соответствии с требованиями действующего законодательства Российской Федерации не могут быть составлены в форме Электронного документа.</w:t>
            </w:r>
          </w:p>
          <w:p w:rsidR="005227B2" w:rsidRPr="00D464BE" w:rsidRDefault="005227B2" w:rsidP="005227B2">
            <w:pPr>
              <w:jc w:val="both"/>
              <w:rPr>
                <w:rFonts w:eastAsia="Calibri"/>
                <w:sz w:val="21"/>
                <w:szCs w:val="21"/>
                <w:lang w:eastAsia="en-US"/>
              </w:rPr>
            </w:pPr>
            <w:r w:rsidRPr="00D464BE">
              <w:rPr>
                <w:rFonts w:eastAsia="Calibri"/>
                <w:sz w:val="21"/>
                <w:szCs w:val="21"/>
                <w:lang w:eastAsia="en-US"/>
              </w:rPr>
              <w:t>Настоящим стороны договорились, что документы и сведения, направленные Заемщиком и полученные Банком через Программу 1С (программа для ведения бухгалтерского учета юридическими лицами и индивидуальными предприятиями) в электронном виде, подписанные УКЭП являются достоверными, подписаны уполномоченными лицами и не требуют дополнительного подтверждения.</w:t>
            </w:r>
          </w:p>
          <w:p w:rsidR="002B3E10" w:rsidRPr="00D464BE" w:rsidRDefault="002B3E10" w:rsidP="005227B2">
            <w:pPr>
              <w:jc w:val="both"/>
              <w:rPr>
                <w:rFonts w:eastAsia="Calibri"/>
                <w:sz w:val="21"/>
                <w:szCs w:val="21"/>
                <w:lang w:eastAsia="en-US"/>
              </w:rPr>
            </w:pPr>
            <w:r w:rsidRPr="00D464BE">
              <w:rPr>
                <w:sz w:val="21"/>
                <w:szCs w:val="21"/>
              </w:rPr>
              <w:t>Заемщик обеспечит, чтобы документы и сведения, при их направлении в Банк через программу 1С в форме Электронного документа, подписанного УКЭП, были подписаны и направлены лицами, обладающими всеми необходимыми полномочиями для их направления в соответствии с требованиями действующего законодательства Российской Федерации.</w:t>
            </w:r>
          </w:p>
          <w:p w:rsidR="005227B2" w:rsidRPr="00D464BE" w:rsidRDefault="005227B2" w:rsidP="004D1DBE">
            <w:pPr>
              <w:jc w:val="both"/>
              <w:rPr>
                <w:rFonts w:eastAsia="Calibri"/>
                <w:sz w:val="21"/>
                <w:szCs w:val="21"/>
                <w:lang w:eastAsia="en-US"/>
              </w:rPr>
            </w:pPr>
            <w:r w:rsidRPr="00D464BE">
              <w:rPr>
                <w:rFonts w:eastAsia="Calibri"/>
                <w:sz w:val="21"/>
                <w:szCs w:val="21"/>
                <w:lang w:eastAsia="en-US"/>
              </w:rPr>
              <w:t xml:space="preserve">При этом риски негативных последствий, в </w:t>
            </w:r>
            <w:proofErr w:type="spellStart"/>
            <w:r w:rsidRPr="00D464BE">
              <w:rPr>
                <w:rFonts w:eastAsia="Calibri"/>
                <w:sz w:val="21"/>
                <w:szCs w:val="21"/>
                <w:lang w:eastAsia="en-US"/>
              </w:rPr>
              <w:t>т.ч</w:t>
            </w:r>
            <w:proofErr w:type="spellEnd"/>
            <w:r w:rsidRPr="00D464BE">
              <w:rPr>
                <w:rFonts w:eastAsia="Calibri"/>
                <w:sz w:val="21"/>
                <w:szCs w:val="21"/>
                <w:lang w:eastAsia="en-US"/>
              </w:rPr>
              <w:t xml:space="preserve">. </w:t>
            </w:r>
            <w:r w:rsidR="004D1DBE" w:rsidRPr="00D464BE">
              <w:rPr>
                <w:rFonts w:eastAsia="Calibri"/>
                <w:sz w:val="21"/>
                <w:szCs w:val="21"/>
                <w:lang w:eastAsia="en-US"/>
              </w:rPr>
              <w:t xml:space="preserve">возмещение причиненных Банку </w:t>
            </w:r>
            <w:r w:rsidRPr="00D464BE">
              <w:rPr>
                <w:rFonts w:eastAsia="Calibri"/>
                <w:sz w:val="21"/>
                <w:szCs w:val="21"/>
                <w:lang w:eastAsia="en-US"/>
              </w:rPr>
              <w:t xml:space="preserve">убытков, связанные с предоставлением недостоверных сведений и документов от лиц, указанных в п. </w:t>
            </w:r>
            <w:r w:rsidR="002B3E10" w:rsidRPr="00D464BE">
              <w:rPr>
                <w:rFonts w:eastAsia="Calibri"/>
                <w:sz w:val="21"/>
                <w:szCs w:val="21"/>
                <w:lang w:eastAsia="en-US"/>
              </w:rPr>
              <w:t>13</w:t>
            </w:r>
            <w:r w:rsidRPr="00D464BE">
              <w:rPr>
                <w:rFonts w:eastAsia="Calibri"/>
                <w:sz w:val="21"/>
                <w:szCs w:val="21"/>
                <w:lang w:eastAsia="en-US"/>
              </w:rPr>
              <w:t xml:space="preserve"> </w:t>
            </w:r>
            <w:r w:rsidR="002B3E10" w:rsidRPr="00D464BE">
              <w:rPr>
                <w:rFonts w:eastAsia="Calibri"/>
                <w:sz w:val="21"/>
                <w:szCs w:val="21"/>
                <w:lang w:eastAsia="en-US"/>
              </w:rPr>
              <w:t>Индивидуальных условий кредитования</w:t>
            </w:r>
            <w:r w:rsidRPr="00D464BE">
              <w:rPr>
                <w:rFonts w:eastAsia="Calibri"/>
                <w:sz w:val="21"/>
                <w:szCs w:val="21"/>
                <w:lang w:eastAsia="en-US"/>
              </w:rPr>
              <w:t xml:space="preserve">, а также </w:t>
            </w:r>
            <w:r w:rsidRPr="00D464BE">
              <w:rPr>
                <w:rFonts w:eastAsia="Calibri"/>
                <w:sz w:val="21"/>
                <w:szCs w:val="21"/>
                <w:lang w:eastAsia="en-US"/>
              </w:rPr>
              <w:lastRenderedPageBreak/>
              <w:t xml:space="preserve">отсутствие полномочий для подписания и направления документов и сведений Банку через Программу 1С в форме Электронного документа, подписанного </w:t>
            </w:r>
            <w:r w:rsidR="004D1DBE" w:rsidRPr="00D464BE">
              <w:rPr>
                <w:rFonts w:eastAsia="Calibri"/>
                <w:sz w:val="21"/>
                <w:szCs w:val="21"/>
                <w:lang w:eastAsia="en-US"/>
              </w:rPr>
              <w:t>У</w:t>
            </w:r>
            <w:r w:rsidRPr="00D464BE">
              <w:rPr>
                <w:rFonts w:eastAsia="Calibri"/>
                <w:sz w:val="21"/>
                <w:szCs w:val="21"/>
                <w:lang w:eastAsia="en-US"/>
              </w:rPr>
              <w:t>КЭП, возлагается на Заемщика.</w:t>
            </w:r>
          </w:p>
        </w:tc>
      </w:tr>
      <w:tr w:rsidR="00A63F41" w:rsidRPr="00D464BE" w:rsidTr="00675A7D">
        <w:trPr>
          <w:gridAfter w:val="1"/>
          <w:wAfter w:w="8" w:type="dxa"/>
        </w:trPr>
        <w:tc>
          <w:tcPr>
            <w:tcW w:w="704" w:type="dxa"/>
            <w:shd w:val="clear" w:color="auto" w:fill="auto"/>
          </w:tcPr>
          <w:p w:rsidR="00A63F41" w:rsidRPr="00D464BE" w:rsidRDefault="0003268D" w:rsidP="00675A7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lastRenderedPageBreak/>
              <w:t>6.4</w:t>
            </w:r>
          </w:p>
        </w:tc>
        <w:tc>
          <w:tcPr>
            <w:tcW w:w="1985"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napToGrid w:val="0"/>
                <w:sz w:val="21"/>
                <w:szCs w:val="21"/>
                <w:lang w:val="en-US" w:eastAsia="en-US"/>
              </w:rPr>
              <w:t>Кредитная</w:t>
            </w:r>
            <w:proofErr w:type="spellEnd"/>
            <w:r w:rsidRPr="00D464BE">
              <w:rPr>
                <w:rFonts w:eastAsia="Calibri"/>
                <w:b/>
                <w:snapToGrid w:val="0"/>
                <w:sz w:val="21"/>
                <w:szCs w:val="21"/>
                <w:lang w:val="en-US" w:eastAsia="en-US"/>
              </w:rPr>
              <w:t xml:space="preserve"> </w:t>
            </w:r>
            <w:proofErr w:type="spellStart"/>
            <w:r w:rsidRPr="00D464BE">
              <w:rPr>
                <w:rFonts w:eastAsia="Calibri"/>
                <w:b/>
                <w:snapToGrid w:val="0"/>
                <w:sz w:val="21"/>
                <w:szCs w:val="21"/>
                <w:lang w:val="en-US" w:eastAsia="en-US"/>
              </w:rPr>
              <w:t>история</w:t>
            </w:r>
            <w:proofErr w:type="spellEnd"/>
          </w:p>
        </w:tc>
        <w:tc>
          <w:tcPr>
            <w:tcW w:w="7371" w:type="dxa"/>
            <w:shd w:val="clear" w:color="auto" w:fill="auto"/>
          </w:tcPr>
          <w:p w:rsidR="00A63F41" w:rsidRPr="00D464BE" w:rsidRDefault="00A63F41" w:rsidP="00675A7D">
            <w:pPr>
              <w:widowControl w:val="0"/>
              <w:tabs>
                <w:tab w:val="left" w:pos="1134"/>
              </w:tabs>
              <w:autoSpaceDE w:val="0"/>
              <w:autoSpaceDN w:val="0"/>
              <w:spacing w:before="120" w:after="120"/>
              <w:jc w:val="both"/>
              <w:rPr>
                <w:rFonts w:eastAsia="Calibri"/>
                <w:snapToGrid w:val="0"/>
                <w:sz w:val="21"/>
                <w:szCs w:val="21"/>
                <w:lang w:val="x-none" w:eastAsia="en-US"/>
              </w:rPr>
            </w:pPr>
            <w:r w:rsidRPr="00D464BE">
              <w:rPr>
                <w:rFonts w:eastAsia="Calibri"/>
                <w:sz w:val="21"/>
                <w:szCs w:val="21"/>
                <w:lang w:eastAsia="en-US"/>
              </w:rPr>
              <w:t>Заемщик уведомлен о том, что Банк направляет в бюро кредитных историй, включенных в государственный реестр бюро кредитных историй информацию о Заемщике, предусмотренную статьей 4 Федерального закона от 30.12.2004 г. № 218-ФЗ «О кредитных историях» и не возражает против такого направления информации.</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D464BE">
              <w:rPr>
                <w:sz w:val="21"/>
                <w:szCs w:val="21"/>
              </w:rPr>
              <w:t>6.5</w:t>
            </w:r>
          </w:p>
        </w:tc>
        <w:tc>
          <w:tcPr>
            <w:tcW w:w="1985" w:type="dxa"/>
            <w:shd w:val="clear" w:color="auto" w:fill="auto"/>
          </w:tcPr>
          <w:p w:rsidR="007D1E99" w:rsidRPr="00D464BE" w:rsidRDefault="007D1E99" w:rsidP="007D1E99">
            <w:pPr>
              <w:widowControl w:val="0"/>
              <w:tabs>
                <w:tab w:val="left" w:pos="1134"/>
              </w:tabs>
              <w:autoSpaceDE w:val="0"/>
              <w:autoSpaceDN w:val="0"/>
              <w:spacing w:before="120" w:after="120"/>
              <w:jc w:val="both"/>
              <w:rPr>
                <w:rFonts w:eastAsia="Calibri"/>
                <w:b/>
                <w:snapToGrid w:val="0"/>
                <w:sz w:val="21"/>
                <w:szCs w:val="21"/>
                <w:lang w:val="en-US" w:eastAsia="en-US"/>
              </w:rPr>
            </w:pPr>
            <w:r w:rsidRPr="00D464BE">
              <w:rPr>
                <w:b/>
                <w:sz w:val="21"/>
                <w:szCs w:val="21"/>
              </w:rPr>
              <w:t>Заверения и гарантии Заемщика</w:t>
            </w:r>
          </w:p>
        </w:tc>
        <w:tc>
          <w:tcPr>
            <w:tcW w:w="7371" w:type="dxa"/>
            <w:shd w:val="clear" w:color="auto" w:fill="auto"/>
          </w:tcPr>
          <w:p w:rsidR="007D1E99" w:rsidRPr="00D464BE" w:rsidRDefault="007D1E99" w:rsidP="007D1E99">
            <w:pPr>
              <w:widowControl w:val="0"/>
              <w:tabs>
                <w:tab w:val="left" w:pos="1134"/>
              </w:tabs>
              <w:autoSpaceDE w:val="0"/>
              <w:autoSpaceDN w:val="0"/>
              <w:spacing w:before="120" w:after="120"/>
              <w:jc w:val="both"/>
              <w:rPr>
                <w:rFonts w:eastAsia="Calibri"/>
                <w:sz w:val="21"/>
                <w:szCs w:val="21"/>
                <w:lang w:eastAsia="en-US"/>
              </w:rPr>
            </w:pPr>
            <w:r w:rsidRPr="00D464BE">
              <w:rPr>
                <w:sz w:val="21"/>
                <w:szCs w:val="21"/>
              </w:rPr>
              <w:t>Заключая Кредитный договор, Заемщик заверяет  Банк в следующем (а Банк полагается на такие заверения об обстоятельствах Заемщика, и их достоверность имеет существенное значение для Банка):</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D464BE">
              <w:rPr>
                <w:sz w:val="21"/>
                <w:szCs w:val="21"/>
              </w:rPr>
              <w:t>6.5.1</w:t>
            </w:r>
          </w:p>
        </w:tc>
        <w:tc>
          <w:tcPr>
            <w:tcW w:w="1985" w:type="dxa"/>
            <w:shd w:val="clear" w:color="auto" w:fill="auto"/>
          </w:tcPr>
          <w:p w:rsidR="007D1E99" w:rsidRPr="00D464BE" w:rsidRDefault="007D1E99" w:rsidP="007D1E99">
            <w:pPr>
              <w:widowControl w:val="0"/>
              <w:tabs>
                <w:tab w:val="left" w:pos="1134"/>
              </w:tabs>
              <w:autoSpaceDE w:val="0"/>
              <w:autoSpaceDN w:val="0"/>
              <w:spacing w:before="120" w:after="120"/>
              <w:jc w:val="both"/>
              <w:rPr>
                <w:rFonts w:eastAsia="Calibri"/>
                <w:b/>
                <w:snapToGrid w:val="0"/>
                <w:sz w:val="21"/>
                <w:szCs w:val="21"/>
                <w:lang w:eastAsia="en-US"/>
              </w:rPr>
            </w:pPr>
            <w:r w:rsidRPr="00D464BE">
              <w:rPr>
                <w:b/>
                <w:iCs/>
                <w:snapToGrid w:val="0"/>
                <w:sz w:val="21"/>
                <w:szCs w:val="21"/>
              </w:rPr>
              <w:t xml:space="preserve">Правоспособность/Дееспособность </w:t>
            </w:r>
          </w:p>
        </w:tc>
        <w:tc>
          <w:tcPr>
            <w:tcW w:w="7371" w:type="dxa"/>
            <w:shd w:val="clear" w:color="auto" w:fill="auto"/>
          </w:tcPr>
          <w:p w:rsidR="007D1E99" w:rsidRPr="00D464BE" w:rsidRDefault="007D1E99" w:rsidP="007D1E99">
            <w:pPr>
              <w:widowControl w:val="0"/>
              <w:tabs>
                <w:tab w:val="left" w:pos="1134"/>
              </w:tabs>
              <w:autoSpaceDE w:val="0"/>
              <w:autoSpaceDN w:val="0"/>
              <w:spacing w:before="120" w:after="120"/>
              <w:jc w:val="both"/>
              <w:rPr>
                <w:rFonts w:eastAsia="Calibri"/>
                <w:sz w:val="21"/>
                <w:szCs w:val="21"/>
                <w:lang w:eastAsia="en-US"/>
              </w:rPr>
            </w:pPr>
            <w:r w:rsidRPr="00D464BE">
              <w:rPr>
                <w:sz w:val="21"/>
                <w:szCs w:val="21"/>
              </w:rPr>
              <w:t>Заемщик обладает необходимой правоспособностью/дееспособностью для осуществления своей деятельности, заключения и исполнения Кредитного договора; лицензия (в случае наличия), необходимая для осуществления основного вида деятельности Заемщика, не отозвана (не аннулирована), срок действия не истек, либо основной вид деятельности не подлежит лицензированию.</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D464BE">
              <w:rPr>
                <w:sz w:val="21"/>
                <w:szCs w:val="21"/>
              </w:rPr>
              <w:t>6.5.2</w:t>
            </w:r>
          </w:p>
        </w:tc>
        <w:tc>
          <w:tcPr>
            <w:tcW w:w="1985" w:type="dxa"/>
            <w:shd w:val="clear" w:color="auto" w:fill="auto"/>
          </w:tcPr>
          <w:p w:rsidR="007D1E99" w:rsidRPr="00D464BE" w:rsidRDefault="007D1E99" w:rsidP="007D1E99">
            <w:pPr>
              <w:widowControl w:val="0"/>
              <w:tabs>
                <w:tab w:val="left" w:pos="1134"/>
              </w:tabs>
              <w:autoSpaceDE w:val="0"/>
              <w:autoSpaceDN w:val="0"/>
              <w:spacing w:before="120" w:after="120"/>
              <w:jc w:val="both"/>
              <w:rPr>
                <w:rFonts w:eastAsia="Calibri"/>
                <w:b/>
                <w:snapToGrid w:val="0"/>
                <w:sz w:val="21"/>
                <w:szCs w:val="21"/>
                <w:lang w:eastAsia="en-US"/>
              </w:rPr>
            </w:pPr>
            <w:r w:rsidRPr="00D464BE">
              <w:rPr>
                <w:b/>
                <w:iCs/>
                <w:snapToGrid w:val="0"/>
                <w:sz w:val="21"/>
                <w:szCs w:val="21"/>
              </w:rPr>
              <w:t>Банкротство</w:t>
            </w:r>
          </w:p>
        </w:tc>
        <w:tc>
          <w:tcPr>
            <w:tcW w:w="7371" w:type="dxa"/>
            <w:shd w:val="clear" w:color="auto" w:fill="auto"/>
          </w:tcPr>
          <w:p w:rsidR="007D1E99" w:rsidRPr="00D464BE" w:rsidRDefault="007D1E99" w:rsidP="007D1E99">
            <w:pPr>
              <w:pStyle w:val="13"/>
              <w:spacing w:line="0" w:lineRule="atLeast"/>
              <w:rPr>
                <w:b w:val="0"/>
                <w:sz w:val="21"/>
                <w:szCs w:val="21"/>
              </w:rPr>
            </w:pPr>
            <w:r w:rsidRPr="00D464BE">
              <w:rPr>
                <w:b w:val="0"/>
                <w:sz w:val="21"/>
                <w:szCs w:val="21"/>
              </w:rPr>
              <w:t>Заемщик не обладает признаками несостоятельности (банкротства), в отношении него отсутствуют: возбужденные дела о несостоятельности (банкротстве) в рамках любой процедуры.</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D464BE">
              <w:rPr>
                <w:sz w:val="21"/>
                <w:szCs w:val="21"/>
              </w:rPr>
              <w:t>6.5.3</w:t>
            </w:r>
          </w:p>
        </w:tc>
        <w:tc>
          <w:tcPr>
            <w:tcW w:w="1985" w:type="dxa"/>
            <w:shd w:val="clear" w:color="auto" w:fill="auto"/>
          </w:tcPr>
          <w:p w:rsidR="007D1E99" w:rsidRPr="00D464BE" w:rsidRDefault="007D1E99" w:rsidP="007D1E99">
            <w:pPr>
              <w:widowControl w:val="0"/>
              <w:tabs>
                <w:tab w:val="left" w:pos="1134"/>
              </w:tabs>
              <w:autoSpaceDE w:val="0"/>
              <w:autoSpaceDN w:val="0"/>
              <w:spacing w:before="120" w:after="120"/>
              <w:jc w:val="both"/>
              <w:rPr>
                <w:rFonts w:eastAsia="Calibri"/>
                <w:b/>
                <w:snapToGrid w:val="0"/>
                <w:sz w:val="21"/>
                <w:szCs w:val="21"/>
                <w:lang w:eastAsia="en-US"/>
              </w:rPr>
            </w:pPr>
            <w:r w:rsidRPr="00D464BE">
              <w:rPr>
                <w:b/>
                <w:iCs/>
                <w:snapToGrid w:val="0"/>
                <w:sz w:val="21"/>
                <w:szCs w:val="21"/>
              </w:rPr>
              <w:t>Согласие/одобрения</w:t>
            </w:r>
          </w:p>
        </w:tc>
        <w:tc>
          <w:tcPr>
            <w:tcW w:w="7371" w:type="dxa"/>
            <w:shd w:val="clear" w:color="auto" w:fill="auto"/>
          </w:tcPr>
          <w:p w:rsidR="007D1E99" w:rsidRPr="00D464BE" w:rsidRDefault="007D1E99" w:rsidP="007D1E99">
            <w:pPr>
              <w:pStyle w:val="afc"/>
              <w:numPr>
                <w:ilvl w:val="0"/>
                <w:numId w:val="59"/>
              </w:numPr>
              <w:spacing w:before="120"/>
              <w:ind w:left="293" w:hanging="225"/>
              <w:jc w:val="both"/>
              <w:rPr>
                <w:rFonts w:ascii="Times New Roman" w:hAnsi="Times New Roman"/>
                <w:noProof/>
                <w:sz w:val="21"/>
                <w:szCs w:val="21"/>
              </w:rPr>
            </w:pPr>
            <w:r w:rsidRPr="00D464BE">
              <w:rPr>
                <w:rFonts w:ascii="Times New Roman" w:hAnsi="Times New Roman"/>
                <w:noProof/>
                <w:sz w:val="21"/>
                <w:szCs w:val="21"/>
              </w:rPr>
              <w:t>Лицо, подписавшее Кредитный договор от имени Заемщика – юридического лица, имеет на это полномочия, получило все необходимые в соответствии с учредительными документами и законодательством РФ одобрения/согласия на заключение Кредитного договора, которые предоставлены/будут предоставлены Банку в порядке и сроки, установленные Кредитным договором. Иных одобрений/согласий не требуется.</w:t>
            </w:r>
          </w:p>
          <w:p w:rsidR="007D1E99" w:rsidRPr="00D464BE" w:rsidRDefault="007D1E99" w:rsidP="007D1E99">
            <w:pPr>
              <w:pStyle w:val="afc"/>
              <w:numPr>
                <w:ilvl w:val="0"/>
                <w:numId w:val="59"/>
              </w:numPr>
              <w:spacing w:before="120"/>
              <w:ind w:left="293" w:hanging="225"/>
              <w:jc w:val="both"/>
              <w:rPr>
                <w:rFonts w:ascii="Times New Roman" w:hAnsi="Times New Roman"/>
                <w:noProof/>
                <w:sz w:val="21"/>
                <w:szCs w:val="21"/>
              </w:rPr>
            </w:pPr>
            <w:r w:rsidRPr="00D464BE">
              <w:rPr>
                <w:rFonts w:ascii="Times New Roman" w:hAnsi="Times New Roman"/>
                <w:noProof/>
                <w:sz w:val="21"/>
                <w:szCs w:val="21"/>
              </w:rPr>
              <w:t>Заемщик – Индивидуальный предприниматель предоставил Банку полную и достоверную информацию относительно наличия/отсутствия у него брачного договора, а также получил все необходимые для заключения, исполнения, законности Кредитного договора и обеспечения его обязательности по отношению к Заемщику согласия/одобрения, если таковые требуются.</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D464BE">
              <w:rPr>
                <w:sz w:val="21"/>
                <w:szCs w:val="21"/>
              </w:rPr>
              <w:t>6.5.4</w:t>
            </w:r>
          </w:p>
        </w:tc>
        <w:tc>
          <w:tcPr>
            <w:tcW w:w="1985" w:type="dxa"/>
            <w:shd w:val="clear" w:color="auto" w:fill="auto"/>
          </w:tcPr>
          <w:p w:rsidR="007D1E99" w:rsidRPr="00D464BE" w:rsidRDefault="007D1E99" w:rsidP="007D1E99">
            <w:pPr>
              <w:widowControl w:val="0"/>
              <w:tabs>
                <w:tab w:val="left" w:pos="1134"/>
              </w:tabs>
              <w:autoSpaceDE w:val="0"/>
              <w:autoSpaceDN w:val="0"/>
              <w:spacing w:before="120" w:after="120"/>
              <w:jc w:val="both"/>
              <w:rPr>
                <w:rFonts w:eastAsia="Calibri"/>
                <w:b/>
                <w:snapToGrid w:val="0"/>
                <w:sz w:val="21"/>
                <w:szCs w:val="21"/>
                <w:lang w:eastAsia="en-US"/>
              </w:rPr>
            </w:pPr>
            <w:r w:rsidRPr="00D464BE">
              <w:rPr>
                <w:b/>
                <w:iCs/>
                <w:snapToGrid w:val="0"/>
                <w:sz w:val="21"/>
                <w:szCs w:val="21"/>
              </w:rPr>
              <w:t>Соответствие законодательству</w:t>
            </w:r>
          </w:p>
        </w:tc>
        <w:tc>
          <w:tcPr>
            <w:tcW w:w="7371" w:type="dxa"/>
            <w:shd w:val="clear" w:color="auto" w:fill="auto"/>
          </w:tcPr>
          <w:p w:rsidR="007D1E99" w:rsidRPr="00D464BE" w:rsidRDefault="007D1E99" w:rsidP="007D1E99">
            <w:pPr>
              <w:pStyle w:val="13"/>
              <w:spacing w:line="0" w:lineRule="atLeast"/>
              <w:rPr>
                <w:b w:val="0"/>
                <w:sz w:val="21"/>
                <w:szCs w:val="21"/>
              </w:rPr>
            </w:pPr>
            <w:r w:rsidRPr="00D464BE">
              <w:rPr>
                <w:b w:val="0"/>
                <w:sz w:val="21"/>
                <w:szCs w:val="21"/>
              </w:rPr>
              <w:t>Заключение и исполнение Заемщиком Кредитного договора не противоречит законодательству РФ и учредительным документам Заемщика, не влечет нарушения какого-либо судебного/административного акта, не нарушает прав и обязанностей Заемщика перед третьими лицами.</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D464BE">
              <w:rPr>
                <w:sz w:val="21"/>
                <w:szCs w:val="21"/>
              </w:rPr>
              <w:t>6.5</w:t>
            </w:r>
            <w:r w:rsidRPr="00D464BE">
              <w:t>.5</w:t>
            </w:r>
          </w:p>
        </w:tc>
        <w:tc>
          <w:tcPr>
            <w:tcW w:w="1985" w:type="dxa"/>
            <w:shd w:val="clear" w:color="auto" w:fill="auto"/>
          </w:tcPr>
          <w:p w:rsidR="007D1E99" w:rsidRPr="00D464BE" w:rsidRDefault="007D1E99" w:rsidP="007D1E99">
            <w:pPr>
              <w:widowControl w:val="0"/>
              <w:tabs>
                <w:tab w:val="left" w:pos="1134"/>
              </w:tabs>
              <w:autoSpaceDE w:val="0"/>
              <w:autoSpaceDN w:val="0"/>
              <w:spacing w:before="120" w:after="120"/>
              <w:jc w:val="both"/>
              <w:rPr>
                <w:b/>
                <w:bCs/>
                <w:snapToGrid w:val="0"/>
                <w:sz w:val="21"/>
                <w:szCs w:val="21"/>
              </w:rPr>
            </w:pPr>
            <w:r w:rsidRPr="00D464BE">
              <w:rPr>
                <w:b/>
                <w:bCs/>
                <w:snapToGrid w:val="0"/>
                <w:sz w:val="21"/>
                <w:szCs w:val="21"/>
              </w:rPr>
              <w:t>Согласие на передачу данных Корпорации МСП</w:t>
            </w:r>
          </w:p>
          <w:p w:rsidR="007D1E99" w:rsidRPr="00D464BE" w:rsidRDefault="007D1E99" w:rsidP="007D1E99">
            <w:pPr>
              <w:pStyle w:val="13"/>
              <w:spacing w:line="0" w:lineRule="atLeast"/>
              <w:rPr>
                <w:rFonts w:eastAsia="Calibri"/>
                <w:snapToGrid w:val="0"/>
                <w:lang w:eastAsia="en-US"/>
              </w:rPr>
            </w:pPr>
            <w:r w:rsidRPr="00D464BE">
              <w:rPr>
                <w:b w:val="0"/>
                <w:bCs/>
                <w:snapToGrid w:val="0"/>
                <w:sz w:val="21"/>
                <w:szCs w:val="21"/>
              </w:rPr>
              <w:t>(</w:t>
            </w:r>
            <w:r w:rsidRPr="00D464BE">
              <w:rPr>
                <w:b w:val="0"/>
                <w:snapToGrid w:val="0"/>
                <w:sz w:val="17"/>
                <w:szCs w:val="17"/>
              </w:rPr>
              <w:t>условие применяется при наличии поручительства Корпорации МСП)</w:t>
            </w:r>
          </w:p>
        </w:tc>
        <w:tc>
          <w:tcPr>
            <w:tcW w:w="7371" w:type="dxa"/>
            <w:shd w:val="clear" w:color="auto" w:fill="auto"/>
          </w:tcPr>
          <w:p w:rsidR="007D1E99" w:rsidRPr="00D464BE" w:rsidRDefault="007D1E99" w:rsidP="007D1E99">
            <w:pPr>
              <w:widowControl w:val="0"/>
              <w:tabs>
                <w:tab w:val="left" w:pos="1134"/>
              </w:tabs>
              <w:autoSpaceDE w:val="0"/>
              <w:autoSpaceDN w:val="0"/>
              <w:spacing w:before="120" w:after="120"/>
              <w:jc w:val="both"/>
              <w:rPr>
                <w:rFonts w:eastAsia="Calibri"/>
                <w:sz w:val="21"/>
                <w:szCs w:val="21"/>
                <w:lang w:eastAsia="en-US"/>
              </w:rPr>
            </w:pPr>
            <w:r w:rsidRPr="00D464BE">
              <w:rPr>
                <w:sz w:val="21"/>
                <w:szCs w:val="21"/>
              </w:rPr>
              <w:t>Заемщик уведомлен и согласен с передачей Банком поручителю – Акционерному обществу «Федеральная корпорация по развитию малого и среднего предпринимательства» информации о Заемщике, а также бухгалтерской, налоговой и статистической отчетности Заемщика, копий учредительных документов и прочей информации, передаваемой Заемщиком в ФНС России, Федеральные органы исполнительной власти и прочие государственные органы.</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D464BE">
              <w:rPr>
                <w:sz w:val="21"/>
                <w:szCs w:val="21"/>
              </w:rPr>
              <w:t>6.5</w:t>
            </w:r>
            <w:r w:rsidRPr="00D464BE">
              <w:t>.6</w:t>
            </w:r>
          </w:p>
        </w:tc>
        <w:tc>
          <w:tcPr>
            <w:tcW w:w="1985" w:type="dxa"/>
            <w:shd w:val="clear" w:color="auto" w:fill="auto"/>
          </w:tcPr>
          <w:p w:rsidR="007D1E99" w:rsidRPr="00D464BE" w:rsidRDefault="007D1E99" w:rsidP="007D1E99">
            <w:pPr>
              <w:widowControl w:val="0"/>
              <w:tabs>
                <w:tab w:val="left" w:pos="1134"/>
              </w:tabs>
              <w:autoSpaceDE w:val="0"/>
              <w:autoSpaceDN w:val="0"/>
              <w:spacing w:before="120" w:after="120"/>
              <w:jc w:val="both"/>
              <w:rPr>
                <w:b/>
                <w:sz w:val="21"/>
                <w:szCs w:val="21"/>
              </w:rPr>
            </w:pPr>
            <w:r w:rsidRPr="00D464BE">
              <w:rPr>
                <w:b/>
                <w:bCs/>
                <w:snapToGrid w:val="0"/>
                <w:sz w:val="21"/>
                <w:szCs w:val="21"/>
              </w:rPr>
              <w:t xml:space="preserve">Дополнительные гарантии в рамках </w:t>
            </w:r>
            <w:r w:rsidRPr="00D464BE">
              <w:rPr>
                <w:b/>
                <w:sz w:val="21"/>
                <w:szCs w:val="21"/>
              </w:rPr>
              <w:t xml:space="preserve">кредитования с </w:t>
            </w:r>
            <w:proofErr w:type="spellStart"/>
            <w:r w:rsidRPr="00D464BE">
              <w:rPr>
                <w:b/>
                <w:sz w:val="21"/>
                <w:szCs w:val="21"/>
              </w:rPr>
              <w:t>поручиительством</w:t>
            </w:r>
            <w:proofErr w:type="spellEnd"/>
            <w:r w:rsidRPr="00D464BE">
              <w:rPr>
                <w:b/>
                <w:sz w:val="21"/>
                <w:szCs w:val="21"/>
              </w:rPr>
              <w:t xml:space="preserve"> АО «Корпорация МСП»</w:t>
            </w:r>
          </w:p>
          <w:p w:rsidR="007D1E99" w:rsidRPr="00D464BE" w:rsidRDefault="007D1E99" w:rsidP="007D1E99">
            <w:pPr>
              <w:widowControl w:val="0"/>
              <w:tabs>
                <w:tab w:val="left" w:pos="1134"/>
              </w:tabs>
              <w:autoSpaceDE w:val="0"/>
              <w:autoSpaceDN w:val="0"/>
              <w:spacing w:before="120" w:after="120"/>
              <w:jc w:val="both"/>
              <w:rPr>
                <w:rFonts w:eastAsia="Calibri"/>
                <w:snapToGrid w:val="0"/>
                <w:sz w:val="21"/>
                <w:szCs w:val="21"/>
                <w:lang w:eastAsia="en-US"/>
              </w:rPr>
            </w:pPr>
            <w:r w:rsidRPr="00D464BE">
              <w:rPr>
                <w:bCs/>
                <w:snapToGrid w:val="0"/>
                <w:sz w:val="21"/>
                <w:szCs w:val="21"/>
              </w:rPr>
              <w:t>(</w:t>
            </w:r>
            <w:r w:rsidRPr="00D464BE">
              <w:rPr>
                <w:snapToGrid w:val="0"/>
                <w:sz w:val="17"/>
                <w:szCs w:val="17"/>
              </w:rPr>
              <w:t>условие применяется при наличии поручительства Корпорации МСП)</w:t>
            </w:r>
          </w:p>
        </w:tc>
        <w:tc>
          <w:tcPr>
            <w:tcW w:w="7371" w:type="dxa"/>
            <w:shd w:val="clear" w:color="auto" w:fill="auto"/>
          </w:tcPr>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Заемщик предоставил Банку полную и исчерпывающую информацию обо всех лицах, входящих в группу компаний Заемщика, а также об их обязательствах, обеспеченных поручительствами и /или независимыми гарантиями АО «Корпорация МСП» и размере таких поручительств и/или гарантий;</w:t>
            </w:r>
          </w:p>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исполнение обязательств Заемщика по Кредитному договору не обеспечено независимой гарантией, выданной АО «Корпорация МСП»;</w:t>
            </w:r>
          </w:p>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заключение Кредитного договора не предусматривает предоставление Кредита инсайдеру АО «Корпорация МСП» –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предоставлении АО «Корпорация МСП» независимой гарантии или поручительства.</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D464BE">
              <w:rPr>
                <w:sz w:val="21"/>
                <w:szCs w:val="21"/>
              </w:rPr>
              <w:t>6.5</w:t>
            </w:r>
            <w:r w:rsidRPr="00D464BE">
              <w:t>.7</w:t>
            </w:r>
          </w:p>
        </w:tc>
        <w:tc>
          <w:tcPr>
            <w:tcW w:w="1985" w:type="dxa"/>
            <w:shd w:val="clear" w:color="auto" w:fill="auto"/>
          </w:tcPr>
          <w:p w:rsidR="007D1E99" w:rsidRPr="00D464BE" w:rsidRDefault="007D1E99" w:rsidP="007D1E99">
            <w:pPr>
              <w:widowControl w:val="0"/>
              <w:tabs>
                <w:tab w:val="left" w:pos="1134"/>
              </w:tabs>
              <w:autoSpaceDE w:val="0"/>
              <w:autoSpaceDN w:val="0"/>
              <w:spacing w:before="120" w:after="120"/>
              <w:jc w:val="both"/>
              <w:rPr>
                <w:b/>
                <w:bCs/>
                <w:snapToGrid w:val="0"/>
                <w:sz w:val="21"/>
                <w:szCs w:val="21"/>
              </w:rPr>
            </w:pPr>
            <w:r w:rsidRPr="00D464BE">
              <w:rPr>
                <w:b/>
                <w:bCs/>
                <w:snapToGrid w:val="0"/>
                <w:sz w:val="21"/>
                <w:szCs w:val="21"/>
              </w:rPr>
              <w:t xml:space="preserve">Соответствие требованиям АО </w:t>
            </w:r>
            <w:r w:rsidRPr="00D464BE">
              <w:rPr>
                <w:b/>
                <w:bCs/>
                <w:snapToGrid w:val="0"/>
                <w:sz w:val="21"/>
                <w:szCs w:val="21"/>
              </w:rPr>
              <w:lastRenderedPageBreak/>
              <w:t>«Корпорация МСП» (на дату заключения Кредитного договора)</w:t>
            </w:r>
          </w:p>
          <w:p w:rsidR="007D1E99" w:rsidRPr="00D464BE" w:rsidRDefault="007D1E99" w:rsidP="007D1E99">
            <w:pPr>
              <w:widowControl w:val="0"/>
              <w:tabs>
                <w:tab w:val="left" w:pos="1134"/>
              </w:tabs>
              <w:autoSpaceDE w:val="0"/>
              <w:autoSpaceDN w:val="0"/>
              <w:spacing w:before="120" w:after="120"/>
              <w:jc w:val="both"/>
              <w:rPr>
                <w:rFonts w:eastAsia="Calibri"/>
                <w:snapToGrid w:val="0"/>
                <w:sz w:val="21"/>
                <w:szCs w:val="21"/>
                <w:lang w:eastAsia="en-US"/>
              </w:rPr>
            </w:pPr>
            <w:r w:rsidRPr="00D464BE">
              <w:rPr>
                <w:bCs/>
                <w:snapToGrid w:val="0"/>
                <w:sz w:val="21"/>
                <w:szCs w:val="21"/>
              </w:rPr>
              <w:t>(</w:t>
            </w:r>
            <w:r w:rsidRPr="00D464BE">
              <w:rPr>
                <w:snapToGrid w:val="0"/>
                <w:sz w:val="17"/>
                <w:szCs w:val="17"/>
              </w:rPr>
              <w:t>условие применяется при наличии поручительства Корпорации МСП)</w:t>
            </w:r>
          </w:p>
        </w:tc>
        <w:tc>
          <w:tcPr>
            <w:tcW w:w="7371" w:type="dxa"/>
            <w:shd w:val="clear" w:color="auto" w:fill="auto"/>
          </w:tcPr>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lastRenderedPageBreak/>
              <w:t xml:space="preserve">Заемщик соответствует требованиям, установленным частью 1.1. статьи 4 Федерального закона от 24.07.2007 № 209-ФЗ «О развитии малого и среднего </w:t>
            </w:r>
            <w:r w:rsidRPr="00D464BE">
              <w:rPr>
                <w:rFonts w:ascii="Times New Roman" w:hAnsi="Times New Roman"/>
                <w:sz w:val="21"/>
                <w:szCs w:val="21"/>
              </w:rPr>
              <w:lastRenderedPageBreak/>
              <w:t>предпринимательства в Российской Федерации», и сведения о Заемщике внесены в единый реестр субъектов малого и среднего предпринимательства.</w:t>
            </w:r>
          </w:p>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Заемщик не относится к субъектам МСП, указанным в части 3 статьи 14 Федерального закона от 24.07.2007 № 209-ФЗ «О развитии малого и среднего предпринимательства в Российской Федерации».</w:t>
            </w:r>
          </w:p>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Заемщик -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7D1E99" w:rsidRPr="00D464BE" w:rsidRDefault="007D1E99" w:rsidP="007D1E99">
            <w:pPr>
              <w:pStyle w:val="afc"/>
              <w:numPr>
                <w:ilvl w:val="0"/>
                <w:numId w:val="59"/>
              </w:numPr>
              <w:spacing w:before="120"/>
              <w:ind w:left="293" w:hanging="225"/>
              <w:jc w:val="both"/>
              <w:rPr>
                <w:sz w:val="21"/>
                <w:szCs w:val="21"/>
              </w:rPr>
            </w:pPr>
            <w:r w:rsidRPr="00D464BE">
              <w:rPr>
                <w:rFonts w:ascii="Times New Roman" w:hAnsi="Times New Roman"/>
                <w:sz w:val="21"/>
                <w:szCs w:val="21"/>
              </w:rPr>
              <w:t>Заемщиком не нарушаются условия и порядок предоставления поддержки, предусмотренной Федеральным законом от 24.07.2007 №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необеспечения целевого использования средств поддержки, прошло не менее трех лет.</w:t>
            </w:r>
          </w:p>
          <w:p w:rsidR="007D1E99" w:rsidRPr="00D464BE" w:rsidRDefault="007D1E99" w:rsidP="007D1E99">
            <w:pPr>
              <w:pStyle w:val="afc"/>
              <w:spacing w:before="120"/>
              <w:ind w:left="293"/>
              <w:jc w:val="both"/>
              <w:rPr>
                <w:sz w:val="21"/>
                <w:szCs w:val="21"/>
              </w:rPr>
            </w:pPr>
            <w:r w:rsidRPr="00D464BE">
              <w:rPr>
                <w:rFonts w:ascii="Times New Roman" w:hAnsi="Times New Roman"/>
                <w:sz w:val="21"/>
                <w:szCs w:val="21"/>
              </w:rPr>
              <w:t>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w:t>
            </w:r>
          </w:p>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(едином государственном реестре индивидуальных предпринимателей)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общераспространенных), перечень которых приведен в приложении № 13 Правил.</w:t>
            </w:r>
          </w:p>
          <w:p w:rsidR="007D1E99" w:rsidRPr="00D464BE" w:rsidRDefault="007D1E99" w:rsidP="007D1E99">
            <w:pPr>
              <w:widowControl w:val="0"/>
              <w:shd w:val="clear" w:color="auto" w:fill="FFFFFF"/>
              <w:spacing w:line="228" w:lineRule="auto"/>
              <w:ind w:left="293"/>
              <w:jc w:val="both"/>
              <w:rPr>
                <w:sz w:val="21"/>
                <w:szCs w:val="21"/>
              </w:rPr>
            </w:pPr>
            <w:r w:rsidRPr="00D464BE">
              <w:rPr>
                <w:sz w:val="21"/>
                <w:szCs w:val="21"/>
              </w:rPr>
              <w:t>Требование, указанное в данном подпункте, не применяется:</w:t>
            </w:r>
          </w:p>
          <w:p w:rsidR="007D1E99" w:rsidRPr="00D464BE" w:rsidRDefault="007D1E99" w:rsidP="007D1E99">
            <w:pPr>
              <w:pStyle w:val="afc"/>
              <w:widowControl w:val="0"/>
              <w:numPr>
                <w:ilvl w:val="0"/>
                <w:numId w:val="60"/>
              </w:numPr>
              <w:shd w:val="clear" w:color="auto" w:fill="FFFFFF"/>
              <w:tabs>
                <w:tab w:val="left" w:pos="946"/>
              </w:tabs>
              <w:autoSpaceDE w:val="0"/>
              <w:autoSpaceDN w:val="0"/>
              <w:spacing w:line="228" w:lineRule="auto"/>
              <w:ind w:left="718" w:firstLine="0"/>
              <w:jc w:val="both"/>
              <w:rPr>
                <w:rFonts w:ascii="Times New Roman" w:hAnsi="Times New Roman"/>
                <w:sz w:val="21"/>
                <w:szCs w:val="21"/>
              </w:rPr>
            </w:pPr>
            <w:r w:rsidRPr="00D464BE">
              <w:rPr>
                <w:rFonts w:ascii="Times New Roman" w:hAnsi="Times New Roman"/>
                <w:sz w:val="21"/>
                <w:szCs w:val="21"/>
              </w:rPr>
              <w:t>к Заемщикам, которым в соответствии с Кредитным договором предоставляется кредит на сумму до 10</w:t>
            </w:r>
            <w:r w:rsidRPr="00D464BE">
              <w:rPr>
                <w:rFonts w:ascii="Times New Roman" w:hAnsi="Times New Roman"/>
                <w:sz w:val="21"/>
                <w:szCs w:val="21"/>
                <w:lang w:val="en-US"/>
              </w:rPr>
              <w:t> </w:t>
            </w:r>
            <w:r w:rsidRPr="00D464BE">
              <w:rPr>
                <w:rFonts w:ascii="Times New Roman" w:hAnsi="Times New Roman"/>
                <w:sz w:val="21"/>
                <w:szCs w:val="21"/>
              </w:rPr>
              <w:t>000</w:t>
            </w:r>
            <w:r w:rsidRPr="00D464BE">
              <w:rPr>
                <w:rFonts w:ascii="Times New Roman" w:hAnsi="Times New Roman"/>
                <w:sz w:val="21"/>
                <w:szCs w:val="21"/>
                <w:lang w:val="en-US"/>
              </w:rPr>
              <w:t> </w:t>
            </w:r>
            <w:r w:rsidRPr="00D464BE">
              <w:rPr>
                <w:rFonts w:ascii="Times New Roman" w:hAnsi="Times New Roman"/>
                <w:sz w:val="21"/>
                <w:szCs w:val="21"/>
              </w:rPr>
              <w:t>000 рублей;</w:t>
            </w:r>
          </w:p>
          <w:p w:rsidR="007D1E99" w:rsidRPr="00D464BE" w:rsidRDefault="007D1E99" w:rsidP="007D1E99">
            <w:pPr>
              <w:pStyle w:val="afc"/>
              <w:widowControl w:val="0"/>
              <w:numPr>
                <w:ilvl w:val="0"/>
                <w:numId w:val="60"/>
              </w:numPr>
              <w:shd w:val="clear" w:color="auto" w:fill="FFFFFF"/>
              <w:tabs>
                <w:tab w:val="left" w:pos="946"/>
              </w:tabs>
              <w:autoSpaceDE w:val="0"/>
              <w:autoSpaceDN w:val="0"/>
              <w:spacing w:line="228" w:lineRule="auto"/>
              <w:ind w:left="718" w:firstLine="0"/>
              <w:jc w:val="both"/>
              <w:rPr>
                <w:rFonts w:ascii="Times New Roman" w:hAnsi="Times New Roman"/>
                <w:sz w:val="21"/>
                <w:szCs w:val="21"/>
              </w:rPr>
            </w:pPr>
            <w:r w:rsidRPr="00D464BE">
              <w:rPr>
                <w:rFonts w:ascii="Times New Roman" w:hAnsi="Times New Roman"/>
                <w:sz w:val="21"/>
                <w:szCs w:val="21"/>
              </w:rPr>
              <w:t>к Заемщикам, которые осуществляют деятельность гостиниц и предприятий общественного питания;</w:t>
            </w:r>
          </w:p>
          <w:p w:rsidR="007D1E99" w:rsidRPr="00D464BE" w:rsidRDefault="007D1E99" w:rsidP="007D1E99">
            <w:pPr>
              <w:pStyle w:val="afc"/>
              <w:widowControl w:val="0"/>
              <w:numPr>
                <w:ilvl w:val="0"/>
                <w:numId w:val="60"/>
              </w:numPr>
              <w:shd w:val="clear" w:color="auto" w:fill="FFFFFF"/>
              <w:tabs>
                <w:tab w:val="left" w:pos="946"/>
              </w:tabs>
              <w:autoSpaceDE w:val="0"/>
              <w:autoSpaceDN w:val="0"/>
              <w:spacing w:line="228" w:lineRule="auto"/>
              <w:ind w:left="718" w:firstLine="0"/>
              <w:jc w:val="both"/>
              <w:rPr>
                <w:rFonts w:ascii="Times New Roman" w:hAnsi="Times New Roman"/>
                <w:sz w:val="21"/>
                <w:szCs w:val="21"/>
              </w:rPr>
            </w:pPr>
            <w:r w:rsidRPr="00D464BE">
              <w:rPr>
                <w:rFonts w:ascii="Times New Roman" w:hAnsi="Times New Roman"/>
                <w:sz w:val="21"/>
                <w:szCs w:val="21"/>
              </w:rPr>
              <w:t>к Заемщикам, заключившим Кредитный договор на пополнение оборотных средств на срок, не превышающий 2 (Два) года, и осуществляющим деятельность в сфере розничной и (или) оптовой торговли при условии, что субъект МСП зарегистрирован и (или) осуществляет такую деятельность (в том числе через свои филиалы и иные обособленные подразделения, за исключением представительств) на территориях субъектов Российской Федерации, входящих в состав Дальневосточного федерального округа (за исключением территорий субъектов Российской Федерации, входящих в Арктическую зону Российской Федерации), Северо-Кавказского федерального округа, Республики Крым или г.</w:t>
            </w:r>
            <w:r w:rsidRPr="00D464BE">
              <w:rPr>
                <w:rFonts w:ascii="Times New Roman" w:hAnsi="Times New Roman"/>
                <w:sz w:val="21"/>
                <w:szCs w:val="21"/>
                <w:lang w:val="en-US"/>
              </w:rPr>
              <w:t> </w:t>
            </w:r>
            <w:r w:rsidRPr="00D464BE">
              <w:rPr>
                <w:rFonts w:ascii="Times New Roman" w:hAnsi="Times New Roman"/>
                <w:sz w:val="21"/>
                <w:szCs w:val="21"/>
              </w:rPr>
              <w:t>Севастополя, и доля доходов от ее осуществления по итогам предыдущего календарного года составляет не менее 70 процентов в общей сумме доходов субъекта МСП;</w:t>
            </w:r>
          </w:p>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Заемщик (за исключением Заемщика, которому в соответствии с Кредитным договором предоставляется кредит до 10</w:t>
            </w:r>
            <w:r w:rsidRPr="00D464BE">
              <w:rPr>
                <w:rFonts w:ascii="Times New Roman" w:hAnsi="Times New Roman"/>
                <w:sz w:val="21"/>
                <w:szCs w:val="21"/>
                <w:lang w:val="en-US"/>
              </w:rPr>
              <w:t> </w:t>
            </w:r>
            <w:r w:rsidRPr="00D464BE">
              <w:rPr>
                <w:rFonts w:ascii="Times New Roman" w:hAnsi="Times New Roman"/>
                <w:sz w:val="21"/>
                <w:szCs w:val="21"/>
              </w:rPr>
              <w:t>000</w:t>
            </w:r>
            <w:r w:rsidRPr="00D464BE">
              <w:rPr>
                <w:rFonts w:ascii="Times New Roman" w:hAnsi="Times New Roman"/>
                <w:sz w:val="21"/>
                <w:szCs w:val="21"/>
                <w:lang w:val="en-US"/>
              </w:rPr>
              <w:t> </w:t>
            </w:r>
            <w:r w:rsidRPr="00D464BE">
              <w:rPr>
                <w:rFonts w:ascii="Times New Roman" w:hAnsi="Times New Roman"/>
                <w:sz w:val="21"/>
                <w:szCs w:val="21"/>
              </w:rPr>
              <w:t>000 рублей) не относится к Группе связанных заемщиков, включающей хозяйствующие субъекты с выручкой более 2 млрд рублей;</w:t>
            </w:r>
          </w:p>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у Заемщика в течение предшествующих 180 (Ста восьмидесяти) календарных дней отсутствуют случаи просрочки платежей по денежным обязательствам (включая основной долг и проценты) перед Банком, в совокупности (накопленным итогом) составляющей более 30 (Тридцати) календарных дней;</w:t>
            </w:r>
          </w:p>
          <w:p w:rsidR="007D1E99" w:rsidRPr="00D464BE" w:rsidRDefault="007D1E99" w:rsidP="007D1E99">
            <w:pPr>
              <w:pStyle w:val="afc"/>
              <w:numPr>
                <w:ilvl w:val="0"/>
                <w:numId w:val="59"/>
              </w:numPr>
              <w:spacing w:before="120"/>
              <w:ind w:left="293" w:hanging="225"/>
              <w:jc w:val="both"/>
              <w:rPr>
                <w:rFonts w:ascii="Times New Roman" w:hAnsi="Times New Roman"/>
                <w:sz w:val="21"/>
                <w:szCs w:val="21"/>
              </w:rPr>
            </w:pPr>
            <w:r w:rsidRPr="00D464BE">
              <w:rPr>
                <w:rFonts w:ascii="Times New Roman" w:hAnsi="Times New Roman"/>
                <w:sz w:val="21"/>
                <w:szCs w:val="21"/>
              </w:rPr>
              <w:t>у Заемщика отсутствуют непогашенные просроченные платежи по денежным обязательствам (включая основной долг и проценты) перед Банком.</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sz w:val="21"/>
                <w:szCs w:val="21"/>
              </w:rPr>
            </w:pPr>
            <w:r w:rsidRPr="00D464BE">
              <w:rPr>
                <w:sz w:val="21"/>
                <w:szCs w:val="21"/>
              </w:rPr>
              <w:lastRenderedPageBreak/>
              <w:t>6.6</w:t>
            </w:r>
          </w:p>
        </w:tc>
        <w:tc>
          <w:tcPr>
            <w:tcW w:w="1985" w:type="dxa"/>
            <w:shd w:val="clear" w:color="auto" w:fill="auto"/>
          </w:tcPr>
          <w:p w:rsidR="007D1E99" w:rsidRPr="00D464BE" w:rsidRDefault="007D1E99" w:rsidP="007D1E99">
            <w:pPr>
              <w:pStyle w:val="13"/>
              <w:spacing w:line="0" w:lineRule="atLeast"/>
              <w:rPr>
                <w:b w:val="0"/>
                <w:i/>
                <w:snapToGrid w:val="0"/>
                <w:color w:val="0070C0"/>
                <w:sz w:val="17"/>
                <w:szCs w:val="17"/>
              </w:rPr>
            </w:pPr>
            <w:r w:rsidRPr="00D464BE">
              <w:rPr>
                <w:iCs/>
                <w:snapToGrid w:val="0"/>
                <w:sz w:val="21"/>
                <w:szCs w:val="21"/>
              </w:rPr>
              <w:t>Антикоррупционная оговорка</w:t>
            </w:r>
          </w:p>
        </w:tc>
        <w:tc>
          <w:tcPr>
            <w:tcW w:w="7371" w:type="dxa"/>
            <w:shd w:val="clear" w:color="auto" w:fill="auto"/>
          </w:tcPr>
          <w:p w:rsidR="007D1E99" w:rsidRPr="00D464BE" w:rsidRDefault="007D1E99" w:rsidP="007D1E99">
            <w:pPr>
              <w:widowControl w:val="0"/>
              <w:shd w:val="clear" w:color="auto" w:fill="FFFFFF"/>
              <w:tabs>
                <w:tab w:val="left" w:pos="851"/>
              </w:tabs>
              <w:autoSpaceDE w:val="0"/>
              <w:autoSpaceDN w:val="0"/>
              <w:adjustRightInd w:val="0"/>
              <w:spacing w:line="0" w:lineRule="atLeast"/>
              <w:jc w:val="both"/>
              <w:rPr>
                <w:sz w:val="21"/>
                <w:szCs w:val="21"/>
              </w:rPr>
            </w:pPr>
            <w:r w:rsidRPr="00D464BE">
              <w:rPr>
                <w:sz w:val="21"/>
                <w:szCs w:val="21"/>
              </w:rPr>
              <w:t xml:space="preserve">Стороны заверяют и гарантируют, что они, их аффилированные лица, представители, работники и посредники соблюдают и обязуются соблюдать применимые нормы законодательства РФ по противодействию коррупции. При </w:t>
            </w:r>
            <w:r w:rsidRPr="00D464BE">
              <w:rPr>
                <w:sz w:val="21"/>
                <w:szCs w:val="21"/>
              </w:rPr>
              <w:lastRenderedPageBreak/>
              <w:t>исполнении своих обязанностей по Соглашению Стороны и вышеуказанные лица не совершают и не планируют совершать какие-либо действия/бездействия, квалифицируемые применимым законодательством РФ как коррупционные правонарушения, а также действия, нарушающие требования применимого законодательства РФ и международных актов о противодействии легализации (отмыванию) доходов, полученных преступным путем.</w:t>
            </w:r>
          </w:p>
        </w:tc>
      </w:tr>
      <w:tr w:rsidR="007D1E99" w:rsidRPr="00D464BE" w:rsidTr="004C587F">
        <w:trPr>
          <w:gridAfter w:val="1"/>
          <w:wAfter w:w="8" w:type="dxa"/>
        </w:trPr>
        <w:tc>
          <w:tcPr>
            <w:tcW w:w="704" w:type="dxa"/>
            <w:shd w:val="clear" w:color="auto" w:fill="auto"/>
          </w:tcPr>
          <w:p w:rsidR="007D1E99" w:rsidRPr="00D464BE" w:rsidRDefault="007D1E99" w:rsidP="007D1E99">
            <w:pPr>
              <w:widowControl w:val="0"/>
              <w:tabs>
                <w:tab w:val="left" w:pos="1134"/>
              </w:tabs>
              <w:autoSpaceDE w:val="0"/>
              <w:autoSpaceDN w:val="0"/>
              <w:spacing w:before="120" w:after="120"/>
              <w:jc w:val="center"/>
              <w:rPr>
                <w:sz w:val="21"/>
                <w:szCs w:val="21"/>
              </w:rPr>
            </w:pPr>
            <w:r w:rsidRPr="00D464BE">
              <w:rPr>
                <w:sz w:val="21"/>
                <w:szCs w:val="21"/>
              </w:rPr>
              <w:lastRenderedPageBreak/>
              <w:t>6.7</w:t>
            </w:r>
          </w:p>
        </w:tc>
        <w:tc>
          <w:tcPr>
            <w:tcW w:w="1985" w:type="dxa"/>
            <w:shd w:val="clear" w:color="auto" w:fill="auto"/>
          </w:tcPr>
          <w:p w:rsidR="007D1E99" w:rsidRPr="00D464BE" w:rsidRDefault="007D1E99" w:rsidP="007D1E99">
            <w:pPr>
              <w:pStyle w:val="13"/>
              <w:spacing w:line="0" w:lineRule="atLeast"/>
              <w:rPr>
                <w:iCs/>
                <w:snapToGrid w:val="0"/>
                <w:sz w:val="21"/>
                <w:szCs w:val="21"/>
              </w:rPr>
            </w:pPr>
            <w:r w:rsidRPr="00D464BE">
              <w:rPr>
                <w:sz w:val="21"/>
                <w:szCs w:val="21"/>
              </w:rPr>
              <w:t>Применимое право</w:t>
            </w:r>
          </w:p>
        </w:tc>
        <w:tc>
          <w:tcPr>
            <w:tcW w:w="7371" w:type="dxa"/>
            <w:shd w:val="clear" w:color="auto" w:fill="auto"/>
          </w:tcPr>
          <w:p w:rsidR="007D1E99" w:rsidRPr="00D464BE" w:rsidRDefault="007D1E99" w:rsidP="007D1E99">
            <w:pPr>
              <w:widowControl w:val="0"/>
              <w:shd w:val="clear" w:color="auto" w:fill="FFFFFF"/>
              <w:tabs>
                <w:tab w:val="left" w:pos="851"/>
              </w:tabs>
              <w:autoSpaceDE w:val="0"/>
              <w:autoSpaceDN w:val="0"/>
              <w:adjustRightInd w:val="0"/>
              <w:spacing w:line="0" w:lineRule="atLeast"/>
              <w:jc w:val="both"/>
              <w:rPr>
                <w:sz w:val="21"/>
                <w:szCs w:val="21"/>
              </w:rPr>
            </w:pPr>
            <w:r w:rsidRPr="00D464BE">
              <w:rPr>
                <w:sz w:val="21"/>
                <w:szCs w:val="21"/>
              </w:rPr>
              <w:t xml:space="preserve">Кредитный договор, а также права и обязанности Сторон, возникающие на основании Кредитного договора, регулируются законодательством Российской Федерации и подлежат толкованию в соответствии с ним.  </w:t>
            </w:r>
          </w:p>
        </w:tc>
      </w:tr>
      <w:tr w:rsidR="00970E50" w:rsidRPr="00D464BE" w:rsidTr="00675A7D">
        <w:tc>
          <w:tcPr>
            <w:tcW w:w="704" w:type="dxa"/>
            <w:shd w:val="clear" w:color="auto" w:fill="DD3A3D"/>
          </w:tcPr>
          <w:p w:rsidR="00970E50" w:rsidRPr="00D464BE" w:rsidRDefault="00970E50" w:rsidP="00970E50">
            <w:pPr>
              <w:rPr>
                <w:rFonts w:eastAsia="Calibri"/>
                <w:b/>
                <w:sz w:val="21"/>
                <w:szCs w:val="21"/>
                <w:lang w:val="en-US" w:eastAsia="en-US"/>
              </w:rPr>
            </w:pPr>
            <w:r w:rsidRPr="00D464BE">
              <w:rPr>
                <w:rFonts w:eastAsia="Calibri"/>
                <w:b/>
                <w:color w:val="FFFFFF"/>
                <w:sz w:val="21"/>
                <w:szCs w:val="21"/>
                <w:lang w:val="en-US" w:eastAsia="en-US"/>
              </w:rPr>
              <w:t>7</w:t>
            </w:r>
          </w:p>
        </w:tc>
        <w:tc>
          <w:tcPr>
            <w:tcW w:w="9364" w:type="dxa"/>
            <w:gridSpan w:val="3"/>
            <w:shd w:val="clear" w:color="auto" w:fill="DD3A3D"/>
          </w:tcPr>
          <w:p w:rsidR="00970E50" w:rsidRPr="00D464BE" w:rsidRDefault="00970E50" w:rsidP="00970E50">
            <w:pPr>
              <w:rPr>
                <w:rFonts w:eastAsia="Calibri"/>
                <w:b/>
                <w:color w:val="FFFFFF"/>
                <w:sz w:val="21"/>
                <w:szCs w:val="21"/>
                <w:lang w:val="en-US" w:eastAsia="en-US"/>
              </w:rPr>
            </w:pPr>
            <w:r w:rsidRPr="00D464BE">
              <w:rPr>
                <w:rFonts w:eastAsia="Calibri"/>
                <w:b/>
                <w:color w:val="FFFFFF"/>
                <w:sz w:val="21"/>
                <w:szCs w:val="21"/>
                <w:lang w:val="en-US" w:eastAsia="en-US"/>
              </w:rPr>
              <w:t>КОНФИДЕНЦИАЛЬНОСТЬ</w:t>
            </w:r>
          </w:p>
          <w:p w:rsidR="00970E50" w:rsidRPr="00D464BE" w:rsidRDefault="00970E50" w:rsidP="00970E50">
            <w:pPr>
              <w:rPr>
                <w:rFonts w:eastAsia="Calibri"/>
                <w:sz w:val="21"/>
                <w:szCs w:val="21"/>
                <w:lang w:val="en-US" w:eastAsia="en-US"/>
              </w:rPr>
            </w:pP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7.1</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proofErr w:type="spellStart"/>
            <w:r w:rsidRPr="00D464BE">
              <w:rPr>
                <w:rFonts w:eastAsia="Calibri"/>
                <w:b/>
                <w:iCs/>
                <w:snapToGrid w:val="0"/>
                <w:sz w:val="21"/>
                <w:szCs w:val="21"/>
                <w:lang w:val="en-US" w:eastAsia="en-US"/>
              </w:rPr>
              <w:t>Условия</w:t>
            </w:r>
            <w:proofErr w:type="spellEnd"/>
            <w:r w:rsidRPr="00D464BE">
              <w:rPr>
                <w:rFonts w:eastAsia="Calibri"/>
                <w:b/>
                <w:iCs/>
                <w:snapToGrid w:val="0"/>
                <w:sz w:val="21"/>
                <w:szCs w:val="21"/>
                <w:lang w:val="en-US" w:eastAsia="en-US"/>
              </w:rPr>
              <w:t xml:space="preserve"> </w:t>
            </w:r>
            <w:proofErr w:type="spellStart"/>
            <w:r w:rsidRPr="00D464BE">
              <w:rPr>
                <w:rFonts w:eastAsia="Calibri"/>
                <w:b/>
                <w:iCs/>
                <w:snapToGrid w:val="0"/>
                <w:sz w:val="21"/>
                <w:szCs w:val="21"/>
                <w:lang w:val="en-US" w:eastAsia="en-US"/>
              </w:rPr>
              <w:t>конфиденциальности</w:t>
            </w:r>
            <w:proofErr w:type="spellEnd"/>
          </w:p>
        </w:tc>
        <w:tc>
          <w:tcPr>
            <w:tcW w:w="7379" w:type="dxa"/>
            <w:gridSpan w:val="2"/>
            <w:shd w:val="clear" w:color="auto" w:fill="auto"/>
          </w:tcPr>
          <w:p w:rsidR="00970E50" w:rsidRPr="00D464BE" w:rsidRDefault="00970E50" w:rsidP="00BE35A3">
            <w:pPr>
              <w:pStyle w:val="13"/>
              <w:spacing w:line="0" w:lineRule="atLeast"/>
              <w:rPr>
                <w:rFonts w:eastAsia="Calibri"/>
                <w:lang w:eastAsia="en-US"/>
              </w:rPr>
            </w:pPr>
            <w:r w:rsidRPr="00D464BE">
              <w:rPr>
                <w:rFonts w:eastAsia="Calibri"/>
                <w:b w:val="0"/>
                <w:sz w:val="21"/>
                <w:szCs w:val="21"/>
                <w:lang w:eastAsia="en-US"/>
              </w:rPr>
              <w:t>Каждая Сторона обязуется не разглашать факт заключения Кредитного договора и его содержание, любую информацию, относящуюся к исполнению Кредитного договора, и полученную от другой Стороны конфиденциальную информацию (как она определена в подпункте 7.2), за установленными в подпункте 7.3 исключениями, а также обязуется использовать конфиденциальную информацию только в целях исполнения Договора и принять соответствующие меры к ее защите.</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7.2</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proofErr w:type="spellStart"/>
            <w:r w:rsidRPr="00D464BE">
              <w:rPr>
                <w:rFonts w:eastAsia="Calibri"/>
                <w:b/>
                <w:sz w:val="21"/>
                <w:szCs w:val="21"/>
                <w:lang w:val="en-US" w:eastAsia="en-US"/>
              </w:rPr>
              <w:t>Конфиденциальная</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информация</w:t>
            </w:r>
            <w:proofErr w:type="spellEnd"/>
            <w:r w:rsidRPr="00D464BE">
              <w:rPr>
                <w:rFonts w:eastAsia="Calibri"/>
                <w:b/>
                <w:sz w:val="21"/>
                <w:szCs w:val="21"/>
                <w:lang w:val="en-US" w:eastAsia="en-US"/>
              </w:rPr>
              <w:t xml:space="preserve">  </w:t>
            </w:r>
          </w:p>
        </w:tc>
        <w:tc>
          <w:tcPr>
            <w:tcW w:w="7379" w:type="dxa"/>
            <w:gridSpan w:val="2"/>
            <w:shd w:val="clear" w:color="auto" w:fill="auto"/>
          </w:tcPr>
          <w:p w:rsidR="00970E50" w:rsidRPr="00D464BE" w:rsidRDefault="00970E50" w:rsidP="00970E50">
            <w:pPr>
              <w:pStyle w:val="13"/>
              <w:spacing w:line="0" w:lineRule="atLeast"/>
              <w:rPr>
                <w:rFonts w:eastAsia="Calibri"/>
                <w:b w:val="0"/>
                <w:sz w:val="21"/>
                <w:szCs w:val="21"/>
                <w:lang w:eastAsia="en-US"/>
              </w:rPr>
            </w:pPr>
            <w:r w:rsidRPr="00D464BE">
              <w:rPr>
                <w:rFonts w:eastAsia="Calibri"/>
                <w:b w:val="0"/>
                <w:sz w:val="21"/>
                <w:szCs w:val="21"/>
                <w:lang w:eastAsia="en-US"/>
              </w:rPr>
              <w:t>Конфиденциальной информацией являются любые документы и информация на материальных носителях, включая электронные, обозначенные в момент передачи передающей их Стороной письменным грифом «Конфиденциально» с указанием полного наименования и адреса места нахождения ее обладателя – юридического лица (фамилии, имени, отчества и места жительства ее обладателя гражданина - индивидуального предпринимателя).</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7.3</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proofErr w:type="spellStart"/>
            <w:r w:rsidRPr="00D464BE">
              <w:rPr>
                <w:rFonts w:eastAsia="Calibri"/>
                <w:b/>
                <w:sz w:val="21"/>
                <w:szCs w:val="21"/>
                <w:lang w:val="en-US" w:eastAsia="en-US"/>
              </w:rPr>
              <w:t>Исключения</w:t>
            </w:r>
            <w:proofErr w:type="spellEnd"/>
          </w:p>
        </w:tc>
        <w:tc>
          <w:tcPr>
            <w:tcW w:w="7379" w:type="dxa"/>
            <w:gridSpan w:val="2"/>
            <w:shd w:val="clear" w:color="auto" w:fill="auto"/>
          </w:tcPr>
          <w:p w:rsidR="00970E50" w:rsidRPr="00D464BE" w:rsidRDefault="00970E50" w:rsidP="00970E50">
            <w:pPr>
              <w:pStyle w:val="13"/>
              <w:spacing w:line="0" w:lineRule="atLeast"/>
              <w:rPr>
                <w:rFonts w:eastAsia="Calibri"/>
                <w:b w:val="0"/>
                <w:sz w:val="21"/>
                <w:szCs w:val="21"/>
                <w:lang w:eastAsia="en-US"/>
              </w:rPr>
            </w:pPr>
            <w:r w:rsidRPr="00D464BE">
              <w:rPr>
                <w:rFonts w:eastAsia="Calibri"/>
                <w:b w:val="0"/>
                <w:sz w:val="21"/>
                <w:szCs w:val="21"/>
                <w:lang w:eastAsia="en-US"/>
              </w:rPr>
              <w:t>Стороны вправе раскрывать своим банкам-корреспондентам, профессиональным консультантам и аудиторам при условии письменного информирования этих лиц о конфиденциальном характере информации. Банк вправе раскрывать любым лицам, которым Банк передает или намерен передать любые права и/или обязательства по Кредитному договору, в том числе  путем уступки прав (требований), при условии, что такие лица принимают на себя обязательство по сохранению конфиденциальности в отношении конфиденциальной информации.</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7.4</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proofErr w:type="spellStart"/>
            <w:r w:rsidRPr="00D464BE">
              <w:rPr>
                <w:rFonts w:eastAsia="Calibri"/>
                <w:b/>
                <w:iCs/>
                <w:snapToGrid w:val="0"/>
                <w:sz w:val="21"/>
                <w:szCs w:val="21"/>
                <w:lang w:val="en-US" w:eastAsia="en-US"/>
              </w:rPr>
              <w:t>Срок</w:t>
            </w:r>
            <w:proofErr w:type="spellEnd"/>
            <w:r w:rsidRPr="00D464BE">
              <w:rPr>
                <w:rFonts w:eastAsia="Calibri"/>
                <w:b/>
                <w:iCs/>
                <w:snapToGrid w:val="0"/>
                <w:sz w:val="21"/>
                <w:szCs w:val="21"/>
                <w:lang w:val="en-US" w:eastAsia="en-US"/>
              </w:rPr>
              <w:t xml:space="preserve"> </w:t>
            </w:r>
            <w:proofErr w:type="spellStart"/>
            <w:r w:rsidRPr="00D464BE">
              <w:rPr>
                <w:rFonts w:eastAsia="Calibri"/>
                <w:b/>
                <w:iCs/>
                <w:snapToGrid w:val="0"/>
                <w:sz w:val="21"/>
                <w:szCs w:val="21"/>
                <w:lang w:val="en-US" w:eastAsia="en-US"/>
              </w:rPr>
              <w:t>действия</w:t>
            </w:r>
            <w:proofErr w:type="spellEnd"/>
            <w:r w:rsidRPr="00D464BE">
              <w:rPr>
                <w:rFonts w:eastAsia="Calibri"/>
                <w:b/>
                <w:iCs/>
                <w:snapToGrid w:val="0"/>
                <w:sz w:val="21"/>
                <w:szCs w:val="21"/>
                <w:lang w:val="en-US" w:eastAsia="en-US"/>
              </w:rPr>
              <w:t xml:space="preserve"> </w:t>
            </w:r>
            <w:proofErr w:type="spellStart"/>
            <w:r w:rsidRPr="00D464BE">
              <w:rPr>
                <w:rFonts w:eastAsia="Calibri"/>
                <w:b/>
                <w:iCs/>
                <w:snapToGrid w:val="0"/>
                <w:sz w:val="21"/>
                <w:szCs w:val="21"/>
                <w:lang w:val="en-US" w:eastAsia="en-US"/>
              </w:rPr>
              <w:t>конфиденциальности</w:t>
            </w:r>
            <w:proofErr w:type="spellEnd"/>
          </w:p>
        </w:tc>
        <w:tc>
          <w:tcPr>
            <w:tcW w:w="7379" w:type="dxa"/>
            <w:gridSpan w:val="2"/>
            <w:shd w:val="clear" w:color="auto" w:fill="auto"/>
          </w:tcPr>
          <w:p w:rsidR="00970E50" w:rsidRPr="00D464BE" w:rsidRDefault="00970E50" w:rsidP="00970E50">
            <w:pPr>
              <w:pStyle w:val="13"/>
              <w:spacing w:line="0" w:lineRule="atLeast"/>
              <w:rPr>
                <w:rFonts w:eastAsia="Calibri"/>
                <w:b w:val="0"/>
                <w:sz w:val="21"/>
                <w:szCs w:val="21"/>
                <w:lang w:eastAsia="en-US"/>
              </w:rPr>
            </w:pPr>
            <w:r w:rsidRPr="00D464BE">
              <w:rPr>
                <w:rFonts w:eastAsia="Calibri"/>
                <w:b w:val="0"/>
                <w:sz w:val="21"/>
                <w:szCs w:val="21"/>
                <w:lang w:eastAsia="en-US"/>
              </w:rPr>
              <w:t>Условия настоящего раздела обязательны для Сторон в течение срока действия Кредитного договора и 3 (Трех) лет после его прекращения, а их  нарушение влечет для нарушившей Стороны ответственность в соответствии с  действующим законодательством РФ.</w:t>
            </w:r>
          </w:p>
        </w:tc>
      </w:tr>
      <w:tr w:rsidR="00970E50" w:rsidRPr="00D464BE" w:rsidTr="00675A7D">
        <w:tc>
          <w:tcPr>
            <w:tcW w:w="704" w:type="dxa"/>
            <w:shd w:val="clear" w:color="auto" w:fill="DD3A3D"/>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b/>
                <w:color w:val="FFFFFF"/>
                <w:sz w:val="21"/>
                <w:szCs w:val="21"/>
                <w:lang w:val="en-US" w:eastAsia="en-US"/>
              </w:rPr>
              <w:t>8</w:t>
            </w:r>
            <w:r w:rsidRPr="00D464BE">
              <w:rPr>
                <w:rFonts w:eastAsia="Calibri"/>
                <w:b/>
                <w:color w:val="FFFFFF"/>
                <w:sz w:val="21"/>
                <w:szCs w:val="21"/>
                <w:lang w:eastAsia="en-US"/>
              </w:rPr>
              <w:t>.</w:t>
            </w:r>
          </w:p>
        </w:tc>
        <w:tc>
          <w:tcPr>
            <w:tcW w:w="9364" w:type="dxa"/>
            <w:gridSpan w:val="3"/>
            <w:shd w:val="clear" w:color="auto" w:fill="DD3A3D"/>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b/>
                <w:color w:val="FFFFFF"/>
                <w:sz w:val="21"/>
                <w:szCs w:val="21"/>
                <w:lang w:val="en-US" w:eastAsia="en-US"/>
              </w:rPr>
              <w:t>Т</w:t>
            </w:r>
            <w:r w:rsidRPr="00D464BE">
              <w:rPr>
                <w:rFonts w:eastAsia="Calibri"/>
                <w:b/>
                <w:color w:val="FFFFFF"/>
                <w:sz w:val="21"/>
                <w:szCs w:val="21"/>
                <w:lang w:eastAsia="en-US"/>
              </w:rPr>
              <w:t>ЕРМИНЫ И ОПРЕДЕЛЕНИЯ</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8.1</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proofErr w:type="spellStart"/>
            <w:r w:rsidRPr="00D464BE">
              <w:rPr>
                <w:rFonts w:eastAsia="Calibri"/>
                <w:b/>
                <w:sz w:val="21"/>
                <w:szCs w:val="21"/>
                <w:lang w:val="en-US" w:eastAsia="en-US"/>
              </w:rPr>
              <w:t>Аннуитетный</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платеж</w:t>
            </w:r>
            <w:proofErr w:type="spellEnd"/>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Платеж по Кредиту равными долями, включающими в себя основной долг и проценты за пользование денежными средствами (Кредитом)</w:t>
            </w:r>
            <w:r w:rsidR="00327057" w:rsidRPr="00D464BE">
              <w:rPr>
                <w:rFonts w:eastAsia="Calibri"/>
                <w:sz w:val="21"/>
                <w:szCs w:val="21"/>
                <w:lang w:eastAsia="en-US"/>
              </w:rPr>
              <w:t>.</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8.2</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proofErr w:type="spellStart"/>
            <w:r w:rsidRPr="00D464BE">
              <w:rPr>
                <w:rFonts w:eastAsia="Calibri"/>
                <w:b/>
                <w:sz w:val="21"/>
                <w:szCs w:val="21"/>
                <w:lang w:val="en-US" w:eastAsia="en-US"/>
              </w:rPr>
              <w:t>Банк</w:t>
            </w:r>
            <w:proofErr w:type="spellEnd"/>
          </w:p>
        </w:tc>
        <w:tc>
          <w:tcPr>
            <w:tcW w:w="7379" w:type="dxa"/>
            <w:gridSpan w:val="2"/>
            <w:shd w:val="clear" w:color="auto" w:fill="auto"/>
          </w:tcPr>
          <w:p w:rsidR="00970E50" w:rsidRPr="00D464BE" w:rsidRDefault="00970E50" w:rsidP="00970E50">
            <w:pPr>
              <w:jc w:val="both"/>
              <w:rPr>
                <w:rFonts w:eastAsia="Calibri"/>
                <w:sz w:val="21"/>
                <w:szCs w:val="21"/>
                <w:lang w:eastAsia="en-US"/>
              </w:rPr>
            </w:pPr>
            <w:r w:rsidRPr="00D464BE">
              <w:rPr>
                <w:rFonts w:eastAsia="Calibri"/>
                <w:sz w:val="21"/>
                <w:szCs w:val="21"/>
                <w:lang w:eastAsia="en-US"/>
              </w:rPr>
              <w:t>Публичное акционерное общество «</w:t>
            </w:r>
            <w:proofErr w:type="spellStart"/>
            <w:r w:rsidRPr="00D464BE">
              <w:rPr>
                <w:rFonts w:eastAsia="Calibri"/>
                <w:sz w:val="21"/>
                <w:szCs w:val="21"/>
                <w:lang w:eastAsia="en-US"/>
              </w:rPr>
              <w:t>Совкомбанк</w:t>
            </w:r>
            <w:proofErr w:type="spellEnd"/>
            <w:r w:rsidRPr="00D464BE">
              <w:rPr>
                <w:rFonts w:eastAsia="Calibri"/>
                <w:sz w:val="21"/>
                <w:szCs w:val="21"/>
                <w:lang w:eastAsia="en-US"/>
              </w:rPr>
              <w:t>» (ПАО «</w:t>
            </w:r>
            <w:proofErr w:type="spellStart"/>
            <w:r w:rsidRPr="00D464BE">
              <w:rPr>
                <w:rFonts w:eastAsia="Calibri"/>
                <w:sz w:val="21"/>
                <w:szCs w:val="21"/>
                <w:lang w:eastAsia="en-US"/>
              </w:rPr>
              <w:t>Совкомбанк</w:t>
            </w:r>
            <w:proofErr w:type="spellEnd"/>
            <w:r w:rsidRPr="00D464BE">
              <w:rPr>
                <w:rFonts w:eastAsia="Calibri"/>
                <w:sz w:val="21"/>
                <w:szCs w:val="21"/>
                <w:lang w:eastAsia="en-US"/>
              </w:rPr>
              <w:t>») Генеральная лицензия на осуществление банковских операций № 963 от 05.12.2014 г.</w:t>
            </w:r>
          </w:p>
          <w:p w:rsidR="00970E50" w:rsidRPr="00D464BE" w:rsidRDefault="00970E50" w:rsidP="00970E50">
            <w:pPr>
              <w:jc w:val="both"/>
              <w:rPr>
                <w:rFonts w:eastAsia="Calibri"/>
                <w:sz w:val="21"/>
                <w:szCs w:val="21"/>
                <w:lang w:eastAsia="en-US"/>
              </w:rPr>
            </w:pPr>
            <w:r w:rsidRPr="00D464BE">
              <w:rPr>
                <w:rFonts w:eastAsia="Calibri"/>
                <w:sz w:val="21"/>
                <w:szCs w:val="21"/>
                <w:lang w:eastAsia="en-US"/>
              </w:rPr>
              <w:t>ИНН 4401116480, ОГРН 1144400000425,</w:t>
            </w:r>
          </w:p>
          <w:p w:rsidR="00970E50" w:rsidRPr="00D464BE" w:rsidRDefault="00970E50" w:rsidP="00970E50">
            <w:pPr>
              <w:jc w:val="both"/>
              <w:rPr>
                <w:rFonts w:eastAsia="Calibri"/>
                <w:sz w:val="21"/>
                <w:szCs w:val="21"/>
                <w:lang w:eastAsia="en-US"/>
              </w:rPr>
            </w:pPr>
            <w:r w:rsidRPr="00D464BE">
              <w:rPr>
                <w:rFonts w:eastAsia="Calibri"/>
                <w:sz w:val="21"/>
                <w:szCs w:val="21"/>
                <w:lang w:eastAsia="en-US"/>
              </w:rPr>
              <w:t xml:space="preserve">Адрес местонахождения: 156000, г. Кострома, пр-т Текстильщиков, д.46. </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8.3</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z w:val="21"/>
                <w:szCs w:val="21"/>
                <w:lang w:val="en-US" w:eastAsia="en-US"/>
              </w:rPr>
            </w:pPr>
            <w:r w:rsidRPr="00D464BE">
              <w:rPr>
                <w:rFonts w:eastAsia="Calibri"/>
                <w:b/>
                <w:sz w:val="21"/>
                <w:szCs w:val="21"/>
                <w:lang w:eastAsia="en-US"/>
              </w:rPr>
              <w:t>Группа</w:t>
            </w:r>
          </w:p>
        </w:tc>
        <w:tc>
          <w:tcPr>
            <w:tcW w:w="7379" w:type="dxa"/>
            <w:gridSpan w:val="2"/>
            <w:shd w:val="clear" w:color="auto" w:fill="auto"/>
          </w:tcPr>
          <w:p w:rsidR="00970E50" w:rsidRPr="00D464BE" w:rsidRDefault="00970E50" w:rsidP="00970E50">
            <w:pPr>
              <w:spacing w:before="120" w:after="120" w:line="259" w:lineRule="auto"/>
              <w:jc w:val="both"/>
              <w:rPr>
                <w:rFonts w:eastAsia="Calibri"/>
                <w:color w:val="FF0000"/>
                <w:sz w:val="22"/>
                <w:szCs w:val="22"/>
                <w:lang w:eastAsia="en-US"/>
              </w:rPr>
            </w:pPr>
            <w:r w:rsidRPr="00D464BE">
              <w:rPr>
                <w:rFonts w:eastAsia="Calibri"/>
                <w:sz w:val="21"/>
                <w:szCs w:val="21"/>
                <w:lang w:eastAsia="en-US"/>
              </w:rPr>
              <w:t>Заемщик и Связанные лица, перечень которых предусмотрен в Индивидуальных условиях кредитования.</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ascii="Calibri" w:eastAsia="Calibri" w:hAnsi="Calibri"/>
                <w:snapToGrid w:val="0"/>
                <w:sz w:val="21"/>
                <w:szCs w:val="21"/>
                <w:lang w:eastAsia="en-US"/>
              </w:rPr>
            </w:pPr>
            <w:r w:rsidRPr="00D464BE">
              <w:rPr>
                <w:rFonts w:eastAsia="Calibri"/>
                <w:snapToGrid w:val="0"/>
                <w:sz w:val="21"/>
                <w:szCs w:val="21"/>
                <w:lang w:eastAsia="en-US"/>
              </w:rPr>
              <w:t>8.4</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ascii="Calibri" w:eastAsia="Calibri" w:hAnsi="Calibri"/>
                <w:b/>
                <w:sz w:val="21"/>
                <w:szCs w:val="21"/>
                <w:lang w:eastAsia="en-US"/>
              </w:rPr>
            </w:pPr>
            <w:r w:rsidRPr="00D464BE">
              <w:rPr>
                <w:rFonts w:eastAsia="Calibri"/>
                <w:b/>
                <w:sz w:val="21"/>
                <w:szCs w:val="21"/>
                <w:lang w:eastAsia="en-US"/>
              </w:rPr>
              <w:t>ДБО</w:t>
            </w:r>
          </w:p>
        </w:tc>
        <w:tc>
          <w:tcPr>
            <w:tcW w:w="7379" w:type="dxa"/>
            <w:gridSpan w:val="2"/>
            <w:shd w:val="clear" w:color="auto" w:fill="auto"/>
          </w:tcPr>
          <w:p w:rsidR="00970E50" w:rsidRPr="00D464BE" w:rsidRDefault="00970E50" w:rsidP="00970E50">
            <w:pPr>
              <w:spacing w:before="120" w:after="120" w:line="259" w:lineRule="auto"/>
              <w:jc w:val="both"/>
              <w:rPr>
                <w:rFonts w:ascii="Calibri" w:eastAsia="Calibri" w:hAnsi="Calibri"/>
                <w:sz w:val="21"/>
                <w:szCs w:val="21"/>
                <w:lang w:eastAsia="en-US"/>
              </w:rPr>
            </w:pPr>
            <w:r w:rsidRPr="00D464BE">
              <w:rPr>
                <w:rFonts w:eastAsia="Calibri"/>
                <w:sz w:val="21"/>
                <w:szCs w:val="21"/>
                <w:lang w:eastAsia="en-US"/>
              </w:rPr>
              <w:t xml:space="preserve">Дистанционное банковское обслуживание - услуга, предоставляемая Банком Заемщику, с использованием сервисов Системы Дистанционного банковского обслуживания, предусматривающая обмен информацией между Банком и Заемщиком путем приема и передачи Электронных документов в соответствии с заключенным между Сторонами договором. </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8.5</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proofErr w:type="spellStart"/>
            <w:r w:rsidRPr="00D464BE">
              <w:rPr>
                <w:rFonts w:eastAsia="Calibri"/>
                <w:b/>
                <w:sz w:val="21"/>
                <w:szCs w:val="21"/>
                <w:lang w:val="en-US" w:eastAsia="en-US"/>
              </w:rPr>
              <w:t>Заемщик</w:t>
            </w:r>
            <w:proofErr w:type="spellEnd"/>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Юридическое лицо (созданное в соответствии с законодательством Российской Федерации) или индивидуальный предприниматель (гражданин Российской Федерации), заключивший с Банком Кредитный договор.</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8.6</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Индивидуальные</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условия</w:t>
            </w:r>
            <w:proofErr w:type="spellEnd"/>
            <w:r w:rsidRPr="00D464BE">
              <w:rPr>
                <w:rFonts w:eastAsia="Calibri"/>
                <w:b/>
                <w:sz w:val="21"/>
                <w:szCs w:val="21"/>
                <w:lang w:val="en-US" w:eastAsia="en-US"/>
              </w:rPr>
              <w:t xml:space="preserve"> </w:t>
            </w:r>
            <w:r w:rsidRPr="00D464BE">
              <w:rPr>
                <w:rFonts w:eastAsia="Calibri"/>
                <w:b/>
                <w:sz w:val="21"/>
                <w:szCs w:val="21"/>
                <w:lang w:eastAsia="en-US"/>
              </w:rPr>
              <w:lastRenderedPageBreak/>
              <w:t>кредитования</w:t>
            </w:r>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lastRenderedPageBreak/>
              <w:t xml:space="preserve">Значение определено в пункте 1.2 Общих условий кредитования. </w:t>
            </w:r>
          </w:p>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napToGrid w:val="0"/>
                <w:sz w:val="21"/>
                <w:szCs w:val="21"/>
                <w:lang w:eastAsia="en-US"/>
              </w:rPr>
              <w:t xml:space="preserve">Если Индивидуальные условия кредитования содержат условия, отличные от </w:t>
            </w:r>
            <w:r w:rsidRPr="00D464BE">
              <w:rPr>
                <w:rFonts w:eastAsia="Calibri"/>
                <w:snapToGrid w:val="0"/>
                <w:sz w:val="21"/>
                <w:szCs w:val="21"/>
                <w:lang w:eastAsia="en-US"/>
              </w:rPr>
              <w:lastRenderedPageBreak/>
              <w:t>Общих условий кредитования, приоритет имеет условие, предусмотренное Индивидуальными условиями кредитования.</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lastRenderedPageBreak/>
              <w:t>8.7</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Ключевая</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ставка</w:t>
            </w:r>
            <w:proofErr w:type="spellEnd"/>
            <w:r w:rsidRPr="00D464BE">
              <w:rPr>
                <w:rFonts w:eastAsia="Calibri"/>
                <w:b/>
                <w:sz w:val="21"/>
                <w:szCs w:val="21"/>
                <w:lang w:val="en-US" w:eastAsia="en-US"/>
              </w:rPr>
              <w:t xml:space="preserve"> </w:t>
            </w:r>
            <w:r w:rsidRPr="00D464BE">
              <w:rPr>
                <w:rFonts w:eastAsia="Calibri"/>
                <w:b/>
                <w:sz w:val="21"/>
                <w:szCs w:val="21"/>
                <w:lang w:eastAsia="en-US"/>
              </w:rPr>
              <w:t xml:space="preserve">  </w:t>
            </w:r>
          </w:p>
        </w:tc>
        <w:tc>
          <w:tcPr>
            <w:tcW w:w="7379" w:type="dxa"/>
            <w:gridSpan w:val="2"/>
            <w:shd w:val="clear" w:color="auto" w:fill="auto"/>
          </w:tcPr>
          <w:p w:rsidR="00970E50" w:rsidRPr="00D464BE" w:rsidRDefault="00970E50" w:rsidP="00970E50">
            <w:pPr>
              <w:jc w:val="both"/>
              <w:rPr>
                <w:rFonts w:eastAsia="Calibri"/>
                <w:sz w:val="21"/>
                <w:szCs w:val="21"/>
                <w:lang w:eastAsia="en-US"/>
              </w:rPr>
            </w:pPr>
            <w:r w:rsidRPr="00D464BE">
              <w:rPr>
                <w:rFonts w:eastAsia="Calibri"/>
                <w:sz w:val="21"/>
                <w:szCs w:val="21"/>
                <w:lang w:eastAsia="en-US"/>
              </w:rPr>
              <w:t xml:space="preserve">Процентная ставка по основным операциям Банка России по регулированию ликвидности банковского сектора, устанавливаемая Банком России. Значение Ключевой ставки для целей Кредитного договора определяется </w:t>
            </w:r>
            <w:r w:rsidRPr="00D464BE">
              <w:rPr>
                <w:sz w:val="21"/>
                <w:szCs w:val="21"/>
              </w:rPr>
              <w:t xml:space="preserve">на основании информации, указанной на официальном сайте Банка России в сети Интернет (на сайте </w:t>
            </w:r>
            <w:hyperlink r:id="rId11" w:history="1">
              <w:r w:rsidRPr="00D464BE">
                <w:rPr>
                  <w:color w:val="003066"/>
                  <w:sz w:val="21"/>
                  <w:szCs w:val="21"/>
                  <w:u w:val="single"/>
                </w:rPr>
                <w:t>www.cb</w:t>
              </w:r>
              <w:r w:rsidRPr="00D464BE">
                <w:rPr>
                  <w:color w:val="003066"/>
                  <w:sz w:val="21"/>
                  <w:szCs w:val="21"/>
                  <w:u w:val="single"/>
                  <w:lang w:val="en-US"/>
                </w:rPr>
                <w:t>r</w:t>
              </w:r>
              <w:r w:rsidRPr="00D464BE">
                <w:rPr>
                  <w:color w:val="003066"/>
                  <w:sz w:val="21"/>
                  <w:szCs w:val="21"/>
                  <w:u w:val="single"/>
                </w:rPr>
                <w:t>.</w:t>
              </w:r>
              <w:proofErr w:type="spellStart"/>
              <w:r w:rsidRPr="00D464BE">
                <w:rPr>
                  <w:color w:val="003066"/>
                  <w:sz w:val="21"/>
                  <w:szCs w:val="21"/>
                  <w:u w:val="single"/>
                </w:rPr>
                <w:t>ru</w:t>
              </w:r>
              <w:proofErr w:type="spellEnd"/>
            </w:hyperlink>
            <w:r w:rsidRPr="00D464BE">
              <w:rPr>
                <w:sz w:val="21"/>
                <w:szCs w:val="21"/>
              </w:rPr>
              <w:t xml:space="preserve"> или ином официальном сайте Банка России в случае его изменения)</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8.8</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proofErr w:type="spellStart"/>
            <w:r w:rsidRPr="00D464BE">
              <w:rPr>
                <w:rFonts w:eastAsia="Calibri"/>
                <w:b/>
                <w:sz w:val="21"/>
                <w:szCs w:val="21"/>
                <w:lang w:val="en-US" w:eastAsia="en-US"/>
              </w:rPr>
              <w:t>Кредит</w:t>
            </w:r>
            <w:proofErr w:type="spellEnd"/>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 xml:space="preserve">Денежные средства, предоставляемые Банком Заемщику на условиях Кредитного договора единой суммой, частями (Траншами), а также на условиях открытия Лимита выдачи или Лимита задолженности. </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8.9</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z w:val="21"/>
                <w:szCs w:val="21"/>
                <w:lang w:eastAsia="en-US"/>
              </w:rPr>
              <w:t>Кредитный договор</w:t>
            </w:r>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Значение определено в пункте 1.2 Общих условий кредитования.</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8.10</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z w:val="21"/>
                <w:szCs w:val="21"/>
                <w:lang w:eastAsia="en-US"/>
              </w:rPr>
            </w:pPr>
            <w:r w:rsidRPr="00D464BE">
              <w:rPr>
                <w:rFonts w:eastAsia="Calibri"/>
                <w:b/>
                <w:sz w:val="21"/>
                <w:szCs w:val="21"/>
                <w:lang w:eastAsia="en-US"/>
              </w:rPr>
              <w:t>УКЭП</w:t>
            </w:r>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Усиленная квалифицированная электронная подпись, соответствующая требованиям Федерального закона от 06.04.2011 г. № 63-ФЗ «Об электронной подписи»</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ascii="Calibri" w:eastAsia="Calibri" w:hAnsi="Calibri"/>
                <w:snapToGrid w:val="0"/>
                <w:sz w:val="21"/>
                <w:szCs w:val="21"/>
                <w:lang w:eastAsia="en-US"/>
              </w:rPr>
            </w:pPr>
            <w:r w:rsidRPr="00D464BE">
              <w:rPr>
                <w:rFonts w:ascii="Calibri" w:eastAsia="Calibri" w:hAnsi="Calibri"/>
                <w:snapToGrid w:val="0"/>
                <w:sz w:val="21"/>
                <w:szCs w:val="21"/>
                <w:lang w:eastAsia="en-US"/>
              </w:rPr>
              <w:t>8.11</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ascii="Calibri" w:eastAsia="Calibri" w:hAnsi="Calibri"/>
                <w:b/>
                <w:sz w:val="21"/>
                <w:szCs w:val="21"/>
                <w:lang w:eastAsia="en-US"/>
              </w:rPr>
            </w:pPr>
            <w:r w:rsidRPr="00D464BE">
              <w:rPr>
                <w:rFonts w:eastAsia="Calibri"/>
                <w:b/>
                <w:sz w:val="21"/>
                <w:szCs w:val="21"/>
                <w:lang w:eastAsia="en-US"/>
              </w:rPr>
              <w:t>Лимит выдачи</w:t>
            </w:r>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ascii="Calibri" w:eastAsia="Calibri" w:hAnsi="Calibri"/>
                <w:sz w:val="21"/>
                <w:szCs w:val="21"/>
                <w:lang w:eastAsia="en-US"/>
              </w:rPr>
            </w:pPr>
            <w:r w:rsidRPr="00D464BE">
              <w:rPr>
                <w:rFonts w:eastAsia="Calibri"/>
                <w:sz w:val="21"/>
                <w:szCs w:val="21"/>
                <w:lang w:eastAsia="en-US"/>
              </w:rPr>
              <w:t>Максимальная сумма всех Кредитов, которые могут быть получены Заёмщиком в рамках Кредитного договора.</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ascii="Calibri" w:eastAsia="Calibri" w:hAnsi="Calibri"/>
                <w:snapToGrid w:val="0"/>
                <w:sz w:val="21"/>
                <w:szCs w:val="21"/>
                <w:lang w:eastAsia="en-US"/>
              </w:rPr>
            </w:pPr>
            <w:r w:rsidRPr="00D464BE">
              <w:rPr>
                <w:rFonts w:ascii="Calibri" w:eastAsia="Calibri" w:hAnsi="Calibri"/>
                <w:snapToGrid w:val="0"/>
                <w:sz w:val="21"/>
                <w:szCs w:val="21"/>
                <w:lang w:eastAsia="en-US"/>
              </w:rPr>
              <w:t>8.12</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ascii="Calibri" w:eastAsia="Calibri" w:hAnsi="Calibri"/>
                <w:b/>
                <w:sz w:val="21"/>
                <w:szCs w:val="21"/>
                <w:lang w:val="en-US" w:eastAsia="en-US"/>
              </w:rPr>
            </w:pPr>
            <w:r w:rsidRPr="00D464BE">
              <w:rPr>
                <w:rFonts w:eastAsia="Calibri"/>
                <w:b/>
                <w:sz w:val="21"/>
                <w:szCs w:val="21"/>
                <w:lang w:eastAsia="en-US"/>
              </w:rPr>
              <w:t>Лимит задолженности</w:t>
            </w:r>
          </w:p>
        </w:tc>
        <w:tc>
          <w:tcPr>
            <w:tcW w:w="7379" w:type="dxa"/>
            <w:gridSpan w:val="2"/>
            <w:shd w:val="clear" w:color="auto" w:fill="auto"/>
          </w:tcPr>
          <w:p w:rsidR="00970E50" w:rsidRPr="00D464BE" w:rsidRDefault="00970E50" w:rsidP="00970E50">
            <w:pPr>
              <w:contextualSpacing/>
              <w:jc w:val="both"/>
              <w:rPr>
                <w:rFonts w:eastAsia="Calibri"/>
                <w:sz w:val="21"/>
                <w:szCs w:val="21"/>
                <w:lang w:eastAsia="en-US"/>
              </w:rPr>
            </w:pPr>
            <w:r w:rsidRPr="00D464BE">
              <w:rPr>
                <w:rFonts w:eastAsia="Calibri"/>
                <w:sz w:val="21"/>
                <w:szCs w:val="21"/>
                <w:lang w:eastAsia="en-US"/>
              </w:rPr>
              <w:t>Максимальный размер единовременной задолженности Заёмщика по Кредиту, которую Заемщик может иметь на любую дату в течение срока действия Кредитного договора.</w:t>
            </w:r>
          </w:p>
          <w:p w:rsidR="00970E50" w:rsidRPr="00D464BE" w:rsidRDefault="00970E50" w:rsidP="00970E50">
            <w:pPr>
              <w:contextualSpacing/>
              <w:jc w:val="both"/>
              <w:rPr>
                <w:rFonts w:eastAsia="Calibri"/>
                <w:snapToGrid w:val="0"/>
                <w:sz w:val="21"/>
                <w:szCs w:val="21"/>
                <w:lang w:eastAsia="en-US"/>
              </w:rPr>
            </w:pPr>
            <w:r w:rsidRPr="00D464BE">
              <w:rPr>
                <w:rFonts w:eastAsia="Calibri"/>
                <w:snapToGrid w:val="0"/>
                <w:sz w:val="21"/>
                <w:szCs w:val="21"/>
                <w:lang w:eastAsia="en-US"/>
              </w:rPr>
              <w:t xml:space="preserve">Установленный Заёмщику Лимит задолженности после погашения Заемщиком Основного долга (его части) восстанавливается на погашенную сумму Основного дога (его части) в дату погашения. </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8.13</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z w:val="21"/>
                <w:szCs w:val="21"/>
                <w:lang w:eastAsia="en-US"/>
              </w:rPr>
            </w:pPr>
            <w:r w:rsidRPr="00D464BE">
              <w:rPr>
                <w:rFonts w:eastAsia="Calibri"/>
                <w:b/>
                <w:sz w:val="21"/>
                <w:szCs w:val="21"/>
                <w:lang w:eastAsia="en-US"/>
              </w:rPr>
              <w:t>Овердрафт</w:t>
            </w:r>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Кредит, предоставляемый путем исполнения Банком Платежных документов Заемщика при отсутствии на Счете Заемщика денежных средств, достаточных для исполнения Платежных документов</w:t>
            </w:r>
          </w:p>
        </w:tc>
      </w:tr>
      <w:tr w:rsidR="00970E50" w:rsidRPr="00D464BE" w:rsidTr="00675A7D">
        <w:tc>
          <w:tcPr>
            <w:tcW w:w="704" w:type="dxa"/>
            <w:shd w:val="clear" w:color="auto" w:fill="auto"/>
          </w:tcPr>
          <w:p w:rsidR="00970E50" w:rsidRPr="00D464BE"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8.14</w:t>
            </w:r>
          </w:p>
        </w:tc>
        <w:tc>
          <w:tcPr>
            <w:tcW w:w="1985" w:type="dxa"/>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Основной</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долг</w:t>
            </w:r>
            <w:proofErr w:type="spellEnd"/>
          </w:p>
        </w:tc>
        <w:tc>
          <w:tcPr>
            <w:tcW w:w="7379" w:type="dxa"/>
            <w:gridSpan w:val="2"/>
            <w:shd w:val="clear" w:color="auto" w:fill="auto"/>
          </w:tcPr>
          <w:p w:rsidR="00970E50" w:rsidRPr="00D464BE" w:rsidRDefault="00970E50" w:rsidP="00970E50">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Предоставленная Банком Заемщику непогашенная сумма Кредита (Транша).</w:t>
            </w:r>
          </w:p>
        </w:tc>
      </w:tr>
      <w:tr w:rsidR="00B61FB2" w:rsidRPr="00D464BE" w:rsidTr="00675A7D">
        <w:tc>
          <w:tcPr>
            <w:tcW w:w="704" w:type="dxa"/>
            <w:shd w:val="clear" w:color="auto" w:fill="auto"/>
          </w:tcPr>
          <w:p w:rsidR="00B61FB2" w:rsidRPr="00D464BE" w:rsidRDefault="00B61FB2" w:rsidP="00B61FB2">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8.15</w:t>
            </w:r>
          </w:p>
        </w:tc>
        <w:tc>
          <w:tcPr>
            <w:tcW w:w="1985" w:type="dxa"/>
            <w:shd w:val="clear" w:color="auto" w:fill="auto"/>
          </w:tcPr>
          <w:p w:rsidR="00B61FB2" w:rsidRPr="00D464BE" w:rsidRDefault="00B61FB2" w:rsidP="00B61FB2">
            <w:pPr>
              <w:widowControl w:val="0"/>
              <w:tabs>
                <w:tab w:val="left" w:pos="1134"/>
              </w:tabs>
              <w:autoSpaceDE w:val="0"/>
              <w:autoSpaceDN w:val="0"/>
              <w:spacing w:before="120" w:after="120"/>
              <w:jc w:val="both"/>
              <w:rPr>
                <w:rFonts w:eastAsia="Calibri"/>
                <w:b/>
                <w:sz w:val="21"/>
                <w:szCs w:val="21"/>
                <w:lang w:val="en-US" w:eastAsia="en-US"/>
              </w:rPr>
            </w:pPr>
            <w:r w:rsidRPr="00D464BE">
              <w:rPr>
                <w:rFonts w:eastAsia="Calibri"/>
                <w:b/>
                <w:sz w:val="21"/>
                <w:szCs w:val="21"/>
                <w:lang w:eastAsia="en-US"/>
              </w:rPr>
              <w:t>Период выборки Кредита</w:t>
            </w:r>
          </w:p>
        </w:tc>
        <w:tc>
          <w:tcPr>
            <w:tcW w:w="7379" w:type="dxa"/>
            <w:gridSpan w:val="2"/>
            <w:shd w:val="clear" w:color="auto" w:fill="auto"/>
          </w:tcPr>
          <w:p w:rsidR="00B61FB2" w:rsidRPr="00D464BE" w:rsidRDefault="00B61FB2" w:rsidP="00B61FB2">
            <w:pPr>
              <w:widowControl w:val="0"/>
              <w:tabs>
                <w:tab w:val="left" w:pos="1134"/>
              </w:tabs>
              <w:autoSpaceDE w:val="0"/>
              <w:autoSpaceDN w:val="0"/>
              <w:spacing w:before="120" w:after="120"/>
              <w:jc w:val="both"/>
              <w:rPr>
                <w:rFonts w:eastAsia="Calibri"/>
                <w:sz w:val="21"/>
                <w:szCs w:val="21"/>
                <w:lang w:eastAsia="en-US"/>
              </w:rPr>
            </w:pPr>
            <w:r w:rsidRPr="00D464BE">
              <w:rPr>
                <w:sz w:val="21"/>
                <w:szCs w:val="21"/>
              </w:rPr>
              <w:t xml:space="preserve">Период, в течение которого при условии соблюдения Заемщиком соответствующих Условий выдачи Кредита Заемщик имеет право направить Заявку на получение (выборку) Кредита. </w:t>
            </w:r>
          </w:p>
        </w:tc>
      </w:tr>
      <w:tr w:rsidR="005F2C39" w:rsidRPr="00D464BE" w:rsidTr="00675A7D">
        <w:tc>
          <w:tcPr>
            <w:tcW w:w="704" w:type="dxa"/>
            <w:shd w:val="clear" w:color="auto" w:fill="auto"/>
          </w:tcPr>
          <w:p w:rsidR="005F2C39" w:rsidRPr="00D464BE" w:rsidRDefault="005F2C39" w:rsidP="002625AD">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w:t>
            </w:r>
            <w:r w:rsidR="002625AD" w:rsidRPr="00D464BE">
              <w:rPr>
                <w:rFonts w:eastAsia="Calibri"/>
                <w:snapToGrid w:val="0"/>
                <w:sz w:val="21"/>
                <w:szCs w:val="21"/>
                <w:lang w:eastAsia="en-US"/>
              </w:rPr>
              <w:t>16</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Плавающая</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процентная</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ставка</w:t>
            </w:r>
            <w:proofErr w:type="spellEnd"/>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napToGrid w:val="0"/>
                <w:sz w:val="21"/>
                <w:szCs w:val="21"/>
                <w:lang w:eastAsia="en-US"/>
              </w:rPr>
            </w:pPr>
            <w:r w:rsidRPr="00D464BE">
              <w:rPr>
                <w:rFonts w:eastAsia="Calibri"/>
                <w:snapToGrid w:val="0"/>
                <w:sz w:val="21"/>
                <w:szCs w:val="21"/>
                <w:lang w:eastAsia="en-US"/>
              </w:rPr>
              <w:t xml:space="preserve">Размер ставки рассчитывается по формуле, привязанной к </w:t>
            </w:r>
            <w:r w:rsidRPr="00D464BE">
              <w:rPr>
                <w:rFonts w:eastAsia="Calibri"/>
                <w:sz w:val="21"/>
                <w:szCs w:val="21"/>
                <w:lang w:eastAsia="en-US"/>
              </w:rPr>
              <w:t xml:space="preserve"> </w:t>
            </w:r>
            <w:r w:rsidRPr="00D464BE">
              <w:rPr>
                <w:rFonts w:eastAsia="Calibri"/>
                <w:snapToGrid w:val="0"/>
                <w:sz w:val="21"/>
                <w:szCs w:val="21"/>
                <w:lang w:eastAsia="en-US"/>
              </w:rPr>
              <w:t xml:space="preserve"> переменному значению </w:t>
            </w:r>
            <w:r w:rsidRPr="00D464BE">
              <w:rPr>
                <w:rFonts w:eastAsia="Calibri"/>
                <w:sz w:val="21"/>
                <w:szCs w:val="21"/>
                <w:lang w:eastAsia="en-US"/>
              </w:rPr>
              <w:t>Ключевой ставки Банка России. Устанавливается как сумма базовой ставки и маржи.</w:t>
            </w:r>
            <w:r w:rsidRPr="00D464BE">
              <w:rPr>
                <w:rFonts w:eastAsia="Calibri"/>
                <w:snapToGrid w:val="0"/>
                <w:sz w:val="21"/>
                <w:szCs w:val="21"/>
                <w:lang w:eastAsia="en-US"/>
              </w:rPr>
              <w:t xml:space="preserve"> </w:t>
            </w:r>
          </w:p>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napToGrid w:val="0"/>
                <w:sz w:val="21"/>
                <w:szCs w:val="21"/>
                <w:lang w:eastAsia="en-US"/>
              </w:rPr>
              <w:t xml:space="preserve">Плавающая процентная ставка определяется Банком в дату предоставления Кредита на основе ключевой ставки Банка России на основании информации, указанной на официальном сайте Банка России в сети Интернет (на сайте </w:t>
            </w:r>
            <w:hyperlink r:id="rId12" w:history="1">
              <w:r w:rsidRPr="00D464BE">
                <w:rPr>
                  <w:color w:val="003066"/>
                  <w:sz w:val="21"/>
                  <w:szCs w:val="21"/>
                  <w:u w:val="single"/>
                </w:rPr>
                <w:t>www.cb</w:t>
              </w:r>
              <w:r w:rsidRPr="00D464BE">
                <w:rPr>
                  <w:color w:val="003066"/>
                  <w:sz w:val="21"/>
                  <w:szCs w:val="21"/>
                  <w:u w:val="single"/>
                  <w:lang w:val="en-US"/>
                </w:rPr>
                <w:t>r</w:t>
              </w:r>
              <w:r w:rsidRPr="00D464BE">
                <w:rPr>
                  <w:color w:val="003066"/>
                  <w:sz w:val="21"/>
                  <w:szCs w:val="21"/>
                  <w:u w:val="single"/>
                </w:rPr>
                <w:t>.</w:t>
              </w:r>
              <w:proofErr w:type="spellStart"/>
              <w:r w:rsidRPr="00D464BE">
                <w:rPr>
                  <w:color w:val="003066"/>
                  <w:sz w:val="21"/>
                  <w:szCs w:val="21"/>
                  <w:u w:val="single"/>
                </w:rPr>
                <w:t>ru</w:t>
              </w:r>
              <w:proofErr w:type="spellEnd"/>
            </w:hyperlink>
            <w:r w:rsidRPr="00D464BE">
              <w:rPr>
                <w:rFonts w:ascii="Calibri" w:eastAsia="Calibri" w:hAnsi="Calibri"/>
                <w:color w:val="003066"/>
                <w:sz w:val="21"/>
                <w:szCs w:val="21"/>
                <w:u w:val="single"/>
                <w:lang w:eastAsia="en-US"/>
              </w:rPr>
              <w:t xml:space="preserve"> </w:t>
            </w:r>
            <w:r w:rsidRPr="00D464BE">
              <w:rPr>
                <w:rFonts w:eastAsia="Calibri"/>
                <w:snapToGrid w:val="0"/>
                <w:sz w:val="21"/>
                <w:szCs w:val="21"/>
                <w:lang w:eastAsia="en-US"/>
              </w:rPr>
              <w:t>или ином официальном сайте Банка России в случае его изменения) в дату установления ставки. При изменении значения ключевой ставки Банка России со дня, следующего за днем изменения значения ключевой ставки, для целей расчета процентов за пользование Кредитом автоматически применяется измененное значение ключевой ставки.</w:t>
            </w:r>
            <w:r w:rsidRPr="00D464BE">
              <w:rPr>
                <w:rFonts w:eastAsia="Calibri"/>
                <w:sz w:val="21"/>
                <w:szCs w:val="21"/>
                <w:lang w:eastAsia="en-US"/>
              </w:rPr>
              <w:t xml:space="preserve">  В случае если ключевая ставка Банка России упразднена и/или более не используется Банком России для определения ценовых условий предоставления финансирования кредитным организациям Российской Федерации, </w:t>
            </w:r>
            <w:r w:rsidRPr="00D464BE">
              <w:rPr>
                <w:rFonts w:eastAsia="Calibri"/>
                <w:color w:val="000000"/>
                <w:sz w:val="21"/>
                <w:szCs w:val="21"/>
                <w:lang w:val="en-US" w:eastAsia="en-US"/>
              </w:rPr>
              <w:t> </w:t>
            </w:r>
            <w:r w:rsidRPr="00D464BE">
              <w:rPr>
                <w:rFonts w:eastAsia="Calibri"/>
                <w:color w:val="000000"/>
                <w:sz w:val="21"/>
                <w:szCs w:val="21"/>
                <w:lang w:eastAsia="en-US"/>
              </w:rPr>
              <w:t xml:space="preserve">с даты упразднения или прекращения использования ключевой ставки Банка России в качестве </w:t>
            </w:r>
            <w:proofErr w:type="spellStart"/>
            <w:r w:rsidRPr="00D464BE">
              <w:rPr>
                <w:rFonts w:eastAsia="Calibri"/>
                <w:color w:val="000000"/>
                <w:sz w:val="21"/>
                <w:szCs w:val="21"/>
                <w:lang w:eastAsia="en-US"/>
              </w:rPr>
              <w:t>бенчмарка</w:t>
            </w:r>
            <w:proofErr w:type="spellEnd"/>
            <w:r w:rsidRPr="00D464BE">
              <w:rPr>
                <w:rFonts w:eastAsia="Calibri"/>
                <w:color w:val="000000"/>
                <w:sz w:val="21"/>
                <w:szCs w:val="21"/>
                <w:lang w:eastAsia="en-US"/>
              </w:rPr>
              <w:t xml:space="preserve"> в плавающей процентной ставке за пользование Кредитом вместо значения ключевой ставки автоматически применяется более высокое из устанавливаемых Банком России значение следующих ставок: для ценообразования операций рефинансирования посредством сделок </w:t>
            </w:r>
            <w:proofErr w:type="spellStart"/>
            <w:r w:rsidRPr="00D464BE">
              <w:rPr>
                <w:rFonts w:eastAsia="Calibri"/>
                <w:color w:val="000000"/>
                <w:sz w:val="21"/>
                <w:szCs w:val="21"/>
                <w:lang w:eastAsia="en-US"/>
              </w:rPr>
              <w:t>репо</w:t>
            </w:r>
            <w:proofErr w:type="spellEnd"/>
            <w:r w:rsidRPr="00D464BE">
              <w:rPr>
                <w:rFonts w:eastAsia="Calibri"/>
                <w:color w:val="000000"/>
                <w:sz w:val="21"/>
                <w:szCs w:val="21"/>
                <w:lang w:eastAsia="en-US"/>
              </w:rPr>
              <w:t xml:space="preserve"> и/или под залог нерыночных активов,</w:t>
            </w:r>
            <w:r w:rsidRPr="00D464BE">
              <w:rPr>
                <w:rFonts w:eastAsia="Calibri"/>
                <w:color w:val="000000"/>
                <w:sz w:val="21"/>
                <w:szCs w:val="21"/>
                <w:lang w:val="en-US" w:eastAsia="en-US"/>
              </w:rPr>
              <w:t> </w:t>
            </w:r>
            <w:r w:rsidRPr="00D464BE">
              <w:rPr>
                <w:rFonts w:eastAsia="Calibri"/>
                <w:color w:val="000000"/>
                <w:sz w:val="21"/>
                <w:szCs w:val="21"/>
                <w:lang w:eastAsia="en-US"/>
              </w:rPr>
              <w:t xml:space="preserve"> и при изменении Банком России значений этих ставок с даты вступления в силу соответствующего изменения автоматически применяется измененное значение.</w:t>
            </w:r>
          </w:p>
        </w:tc>
      </w:tr>
      <w:tr w:rsidR="005F2C39" w:rsidRPr="00D464BE" w:rsidTr="00675A7D">
        <w:trPr>
          <w:trHeight w:val="4088"/>
        </w:trPr>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lastRenderedPageBreak/>
              <w:t>8.17</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Платежные</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документы</w:t>
            </w:r>
            <w:proofErr w:type="spellEnd"/>
          </w:p>
        </w:tc>
        <w:tc>
          <w:tcPr>
            <w:tcW w:w="7379" w:type="dxa"/>
            <w:gridSpan w:val="2"/>
            <w:shd w:val="clear" w:color="auto" w:fill="auto"/>
          </w:tcPr>
          <w:p w:rsidR="005F2C39" w:rsidRPr="00D464BE" w:rsidRDefault="005F2C39" w:rsidP="005F2C39">
            <w:pPr>
              <w:jc w:val="both"/>
              <w:rPr>
                <w:rFonts w:eastAsia="Calibri"/>
                <w:sz w:val="21"/>
                <w:szCs w:val="21"/>
                <w:lang w:eastAsia="en-US"/>
              </w:rPr>
            </w:pPr>
            <w:r w:rsidRPr="00D464BE">
              <w:rPr>
                <w:rFonts w:eastAsia="Calibri"/>
                <w:sz w:val="21"/>
                <w:szCs w:val="21"/>
                <w:lang w:eastAsia="en-US"/>
              </w:rPr>
              <w:t>Платёжными документами в рамках Кредитного договора являются:</w:t>
            </w:r>
          </w:p>
          <w:p w:rsidR="005F2C39" w:rsidRPr="00D464BE" w:rsidRDefault="005F2C39" w:rsidP="005F2C39">
            <w:pPr>
              <w:numPr>
                <w:ilvl w:val="0"/>
                <w:numId w:val="9"/>
              </w:numPr>
              <w:contextualSpacing/>
              <w:jc w:val="both"/>
              <w:rPr>
                <w:rFonts w:eastAsia="Calibri"/>
                <w:sz w:val="21"/>
                <w:szCs w:val="21"/>
                <w:lang w:eastAsia="en-US"/>
              </w:rPr>
            </w:pPr>
            <w:r w:rsidRPr="00D464BE">
              <w:rPr>
                <w:rFonts w:eastAsia="Calibri"/>
                <w:sz w:val="21"/>
                <w:szCs w:val="21"/>
                <w:lang w:eastAsia="en-US"/>
              </w:rPr>
              <w:t>расчетные документы на оплату Заемщиком имущества, включая имущественные права, работы, услуги;</w:t>
            </w:r>
          </w:p>
          <w:p w:rsidR="005F2C39" w:rsidRPr="00D464BE" w:rsidRDefault="005F2C39" w:rsidP="005F2C39">
            <w:pPr>
              <w:numPr>
                <w:ilvl w:val="0"/>
                <w:numId w:val="9"/>
              </w:numPr>
              <w:contextualSpacing/>
              <w:jc w:val="both"/>
              <w:rPr>
                <w:rFonts w:eastAsia="Calibri"/>
                <w:sz w:val="21"/>
                <w:szCs w:val="21"/>
                <w:lang w:eastAsia="en-US"/>
              </w:rPr>
            </w:pPr>
            <w:r w:rsidRPr="00D464BE">
              <w:rPr>
                <w:rFonts w:eastAsia="Calibri"/>
                <w:sz w:val="21"/>
                <w:szCs w:val="21"/>
                <w:lang w:eastAsia="en-US"/>
              </w:rPr>
              <w:t>расчетные документы на уплату Заемщиком обязательных платежей в бюджет и внебюджетные фонды;</w:t>
            </w:r>
          </w:p>
          <w:p w:rsidR="005F2C39" w:rsidRPr="00D464BE" w:rsidRDefault="005F2C39" w:rsidP="005F2C39">
            <w:pPr>
              <w:numPr>
                <w:ilvl w:val="0"/>
                <w:numId w:val="9"/>
              </w:numPr>
              <w:contextualSpacing/>
              <w:jc w:val="both"/>
              <w:rPr>
                <w:rFonts w:eastAsia="Calibri"/>
                <w:sz w:val="21"/>
                <w:szCs w:val="21"/>
                <w:lang w:eastAsia="en-US"/>
              </w:rPr>
            </w:pPr>
            <w:r w:rsidRPr="00D464BE">
              <w:rPr>
                <w:rFonts w:eastAsia="Calibri"/>
                <w:sz w:val="21"/>
                <w:szCs w:val="21"/>
                <w:lang w:eastAsia="en-US"/>
              </w:rPr>
              <w:t>платежные поручения или денежные чеки на перечисление или выдачу денежных средств на оплату труда, командировочных расходов и хозяйственно-операционных нужд Заемщика;</w:t>
            </w:r>
          </w:p>
          <w:p w:rsidR="005F2C39" w:rsidRPr="00D464BE" w:rsidRDefault="005F2C39" w:rsidP="005F2C39">
            <w:pPr>
              <w:numPr>
                <w:ilvl w:val="0"/>
                <w:numId w:val="9"/>
              </w:numPr>
              <w:contextualSpacing/>
              <w:jc w:val="both"/>
              <w:rPr>
                <w:rFonts w:eastAsia="Calibri"/>
                <w:sz w:val="21"/>
                <w:szCs w:val="21"/>
                <w:lang w:eastAsia="en-US"/>
              </w:rPr>
            </w:pPr>
            <w:r w:rsidRPr="00D464BE">
              <w:rPr>
                <w:rFonts w:eastAsia="Calibri"/>
                <w:sz w:val="21"/>
                <w:szCs w:val="21"/>
                <w:lang w:eastAsia="en-US"/>
              </w:rPr>
              <w:t>расчетные документы Банка, предусматривающие списание с Заемщика комиссий и сумм в возмещение расходов Банка за оказываемые услуги.</w:t>
            </w:r>
          </w:p>
          <w:p w:rsidR="005F2C39" w:rsidRPr="00D464BE" w:rsidRDefault="005F2C39" w:rsidP="005F2C39">
            <w:pPr>
              <w:contextualSpacing/>
              <w:jc w:val="both"/>
              <w:rPr>
                <w:rFonts w:eastAsia="Calibri"/>
                <w:sz w:val="21"/>
                <w:szCs w:val="21"/>
                <w:lang w:eastAsia="en-US"/>
              </w:rPr>
            </w:pPr>
            <w:r w:rsidRPr="00D464BE">
              <w:rPr>
                <w:rFonts w:eastAsia="Calibri"/>
                <w:sz w:val="21"/>
                <w:szCs w:val="21"/>
                <w:lang w:eastAsia="en-US"/>
              </w:rPr>
              <w:t>Не являются платёжными документами расчетные документы и денежные чеки, направленные на погашение и выдачу Заемщику займов, кредитов, исполнение договоров поручительства и получения гарантий, а также направленные на исполнение выставленных к Счету Заемщика расчетных документов третьих лиц, подлежащих  исполнению Банком в бесспорном порядке / на условиях заранее данного акцепта.</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8.18</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Рабочий</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день</w:t>
            </w:r>
            <w:proofErr w:type="spellEnd"/>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День, являющийся рабочим по законодательству Российской Федерации. Не являются Рабочими днями выходные дни, а также</w:t>
            </w:r>
            <w:r w:rsidRPr="00D464BE">
              <w:rPr>
                <w:rFonts w:eastAsia="Calibri"/>
                <w:color w:val="000000"/>
                <w:sz w:val="21"/>
                <w:szCs w:val="21"/>
                <w:lang w:eastAsia="en-US"/>
              </w:rPr>
              <w:t xml:space="preserve"> иные нерабочие, в том числе праздничные, дни, установленные в соответствии с действующим законодательством РФ. </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8.19</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z w:val="21"/>
                <w:szCs w:val="21"/>
                <w:lang w:eastAsia="en-US"/>
              </w:rPr>
              <w:t>Свободный остаток лимита кредитования</w:t>
            </w:r>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В любую дату Периода выборки Кредита -  разница между установленной Кредитным договором фиксированной суммой Кредита/Лимитом выдачи/Лимитом задолженности (в зависимости от типа Кредита) и суммой Основного долга Заёмщика по Кредитному договору на текущую дату.</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8.20</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Связанные</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лица</w:t>
            </w:r>
            <w:proofErr w:type="spellEnd"/>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Юридические и физические лица, связанные с Заёмщиком и между собой экономически и/или юридически таким образом, что ухудшение финансового положения одного из них делает вероятным ухудшение финансового положения другого(-их), что может явиться причиной неисполнения Заёмщиком обязательств перед Банком по Кредитному договору.</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ascii="Calibri" w:eastAsia="Calibri" w:hAnsi="Calibri"/>
                <w:snapToGrid w:val="0"/>
                <w:sz w:val="21"/>
                <w:szCs w:val="21"/>
                <w:lang w:val="en-US" w:eastAsia="en-US"/>
              </w:rPr>
            </w:pPr>
            <w:r w:rsidRPr="00D464BE">
              <w:rPr>
                <w:rFonts w:eastAsia="Calibri"/>
                <w:snapToGrid w:val="0"/>
                <w:sz w:val="21"/>
                <w:szCs w:val="21"/>
                <w:lang w:eastAsia="en-US"/>
              </w:rPr>
              <w:t>8.21</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ascii="Calibri" w:eastAsia="Calibri" w:hAnsi="Calibri"/>
                <w:b/>
                <w:sz w:val="21"/>
                <w:szCs w:val="21"/>
                <w:lang w:val="en-US" w:eastAsia="en-US"/>
              </w:rPr>
            </w:pPr>
            <w:r w:rsidRPr="00D464BE">
              <w:rPr>
                <w:rFonts w:eastAsia="Calibri"/>
                <w:b/>
                <w:sz w:val="21"/>
                <w:szCs w:val="21"/>
                <w:lang w:eastAsia="en-US"/>
              </w:rPr>
              <w:t>Система ДБО</w:t>
            </w:r>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ascii="Calibri" w:eastAsia="Calibri" w:hAnsi="Calibri"/>
                <w:sz w:val="21"/>
                <w:szCs w:val="21"/>
                <w:lang w:eastAsia="en-US"/>
              </w:rPr>
            </w:pPr>
            <w:r w:rsidRPr="00D464BE">
              <w:rPr>
                <w:rFonts w:eastAsia="Calibri"/>
                <w:sz w:val="21"/>
                <w:szCs w:val="21"/>
                <w:lang w:eastAsia="en-US"/>
              </w:rPr>
              <w:t xml:space="preserve">Совокупность программных и технических средств, используемых с целью предоставления Заемщику услуги ДБО в соответствии с заключенным между Сторонами договором. </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8.22</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z w:val="21"/>
                <w:szCs w:val="21"/>
                <w:lang w:eastAsia="en-US"/>
              </w:rPr>
              <w:t>Совокупный кредитный портфель и вексельные обязательства Группы</w:t>
            </w:r>
          </w:p>
        </w:tc>
        <w:tc>
          <w:tcPr>
            <w:tcW w:w="7379" w:type="dxa"/>
            <w:gridSpan w:val="2"/>
            <w:shd w:val="clear" w:color="auto" w:fill="auto"/>
          </w:tcPr>
          <w:p w:rsidR="00946D92"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 xml:space="preserve">Общая фактическая сумма обязательств по действующим кредитным продуктам, предоставленным Банком и иными кредитными организациями лицам, входящим в Группу (указанным в расшифровке определения «Группа»). </w:t>
            </w:r>
          </w:p>
          <w:p w:rsidR="00946D92"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 xml:space="preserve">Под действующими кредитными продуктами в настоящем абзаце принимаются кредиты, предоставленные в рамках договоров о предоставлении кредита (кредитной линии), договоров о кредитовании банковского счета (овердрафта), договоров о предоставлении банковской гарантии, договоров об открытии аккредитива, а также договоры лизинга. При этом кредитные продукты, предоставленные Банком или иными кредитными организациями под обеспечение в виде залога твердой суммы на счете (покрытий), размещенных в Банке или в соответствующей кредитной организации, в расчет не принимаются. </w:t>
            </w:r>
          </w:p>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Под вексельными обязательствами Группы понимаются выданные входящими в Группу лицами собственные векселя, а также</w:t>
            </w:r>
            <w:r w:rsidRPr="00D464BE">
              <w:rPr>
                <w:rFonts w:eastAsia="Calibri"/>
                <w:sz w:val="21"/>
                <w:szCs w:val="21"/>
                <w:lang w:val="en-US" w:eastAsia="en-US"/>
              </w:rPr>
              <w:t> </w:t>
            </w:r>
            <w:r w:rsidRPr="00D464BE">
              <w:rPr>
                <w:rFonts w:eastAsia="Calibri"/>
                <w:sz w:val="21"/>
                <w:szCs w:val="21"/>
                <w:lang w:eastAsia="en-US"/>
              </w:rPr>
              <w:t>авали по векселям третьих лиц.</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8.23</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Срок</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возврата</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Кредита</w:t>
            </w:r>
            <w:proofErr w:type="spellEnd"/>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 xml:space="preserve">Календарная дата/период времени, в которую/в последний день которого Заемщик обязан погасить задолженность по Кредитному договору. Срок возврата кредита устанавливается в Индивидуальных условиях кредитования и может включать промежуточные Сроки Транша. </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8.24</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r w:rsidRPr="00D464BE">
              <w:rPr>
                <w:rFonts w:eastAsia="Calibri"/>
                <w:b/>
                <w:sz w:val="21"/>
                <w:szCs w:val="21"/>
                <w:lang w:eastAsia="en-US"/>
              </w:rPr>
              <w:t>Срок Транша</w:t>
            </w:r>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 xml:space="preserve">Календарная дата/период времени, в которую/в последний день которого Заемщик обязан погасить задолженность по конкретному Траншу. Устанавливается в Индивидуальных условиях кредитования. </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jc w:val="center"/>
              <w:rPr>
                <w:rFonts w:eastAsia="Calibri"/>
                <w:snapToGrid w:val="0"/>
                <w:sz w:val="21"/>
                <w:szCs w:val="21"/>
                <w:lang w:eastAsia="en-US"/>
              </w:rPr>
            </w:pPr>
            <w:r w:rsidRPr="00D464BE">
              <w:rPr>
                <w:rFonts w:eastAsia="Calibri"/>
                <w:snapToGrid w:val="0"/>
                <w:sz w:val="21"/>
                <w:szCs w:val="21"/>
                <w:lang w:eastAsia="en-US"/>
              </w:rPr>
              <w:t>8.25</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Стороны</w:t>
            </w:r>
            <w:proofErr w:type="spellEnd"/>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proofErr w:type="spellStart"/>
            <w:r w:rsidRPr="00D464BE">
              <w:rPr>
                <w:rFonts w:eastAsia="Calibri"/>
                <w:sz w:val="21"/>
                <w:szCs w:val="21"/>
                <w:lang w:val="en-US" w:eastAsia="en-US"/>
              </w:rPr>
              <w:t>Заемщик</w:t>
            </w:r>
            <w:proofErr w:type="spellEnd"/>
            <w:r w:rsidRPr="00D464BE">
              <w:rPr>
                <w:rFonts w:eastAsia="Calibri"/>
                <w:sz w:val="21"/>
                <w:szCs w:val="21"/>
                <w:lang w:val="en-US" w:eastAsia="en-US"/>
              </w:rPr>
              <w:t xml:space="preserve"> и </w:t>
            </w:r>
            <w:proofErr w:type="spellStart"/>
            <w:r w:rsidRPr="00D464BE">
              <w:rPr>
                <w:rFonts w:eastAsia="Calibri"/>
                <w:sz w:val="21"/>
                <w:szCs w:val="21"/>
                <w:lang w:val="en-US" w:eastAsia="en-US"/>
              </w:rPr>
              <w:t>Банк</w:t>
            </w:r>
            <w:proofErr w:type="spellEnd"/>
            <w:r w:rsidRPr="00D464BE">
              <w:rPr>
                <w:rFonts w:eastAsia="Calibri"/>
                <w:sz w:val="21"/>
                <w:szCs w:val="21"/>
                <w:lang w:val="en-US" w:eastAsia="en-US"/>
              </w:rPr>
              <w:t>.</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rPr>
                <w:rFonts w:eastAsia="Calibri"/>
                <w:snapToGrid w:val="0"/>
                <w:sz w:val="21"/>
                <w:szCs w:val="21"/>
                <w:lang w:eastAsia="en-US"/>
              </w:rPr>
            </w:pPr>
            <w:r w:rsidRPr="00D464BE">
              <w:rPr>
                <w:rFonts w:eastAsia="Calibri"/>
                <w:snapToGrid w:val="0"/>
                <w:sz w:val="21"/>
                <w:szCs w:val="21"/>
                <w:lang w:eastAsia="en-US"/>
              </w:rPr>
              <w:lastRenderedPageBreak/>
              <w:t>8.26</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Сумма</w:t>
            </w:r>
            <w:proofErr w:type="spellEnd"/>
            <w:r w:rsidRPr="00D464BE">
              <w:rPr>
                <w:rFonts w:eastAsia="Calibri"/>
                <w:b/>
                <w:sz w:val="21"/>
                <w:szCs w:val="21"/>
                <w:lang w:val="en-US" w:eastAsia="en-US"/>
              </w:rPr>
              <w:t xml:space="preserve"> </w:t>
            </w:r>
            <w:r w:rsidRPr="00D464BE">
              <w:rPr>
                <w:rFonts w:eastAsia="Calibri"/>
                <w:b/>
                <w:sz w:val="21"/>
                <w:szCs w:val="21"/>
                <w:lang w:eastAsia="en-US"/>
              </w:rPr>
              <w:t>кредита</w:t>
            </w:r>
          </w:p>
        </w:tc>
        <w:tc>
          <w:tcPr>
            <w:tcW w:w="7379" w:type="dxa"/>
            <w:gridSpan w:val="2"/>
            <w:shd w:val="clear" w:color="auto" w:fill="auto"/>
          </w:tcPr>
          <w:p w:rsidR="005F2C39" w:rsidRPr="00D464BE" w:rsidRDefault="005F2C39" w:rsidP="005F2C39">
            <w:pPr>
              <w:contextualSpacing/>
              <w:jc w:val="both"/>
              <w:rPr>
                <w:rFonts w:eastAsia="Calibri"/>
                <w:sz w:val="21"/>
                <w:szCs w:val="21"/>
                <w:lang w:eastAsia="en-US"/>
              </w:rPr>
            </w:pPr>
            <w:r w:rsidRPr="00D464BE">
              <w:rPr>
                <w:rFonts w:eastAsia="Calibri"/>
                <w:sz w:val="21"/>
                <w:szCs w:val="21"/>
                <w:lang w:eastAsia="en-US"/>
              </w:rPr>
              <w:t>Фиксированная сумма Кредита, или Лимит выдачи, или Лимит задолженности</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rPr>
                <w:rFonts w:eastAsia="Calibri"/>
                <w:snapToGrid w:val="0"/>
                <w:sz w:val="21"/>
                <w:szCs w:val="21"/>
                <w:lang w:eastAsia="en-US"/>
              </w:rPr>
            </w:pPr>
            <w:r w:rsidRPr="00D464BE">
              <w:rPr>
                <w:rFonts w:eastAsia="Calibri"/>
                <w:snapToGrid w:val="0"/>
                <w:sz w:val="21"/>
                <w:szCs w:val="21"/>
                <w:lang w:eastAsia="en-US"/>
              </w:rPr>
              <w:t>8.27</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Счёт</w:t>
            </w:r>
            <w:proofErr w:type="spellEnd"/>
            <w:r w:rsidRPr="00D464BE">
              <w:rPr>
                <w:rFonts w:eastAsia="Calibri"/>
                <w:b/>
                <w:sz w:val="21"/>
                <w:szCs w:val="21"/>
                <w:lang w:val="en-US" w:eastAsia="en-US"/>
              </w:rPr>
              <w:t xml:space="preserve"> </w:t>
            </w:r>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napToGrid w:val="0"/>
                <w:sz w:val="21"/>
                <w:szCs w:val="21"/>
                <w:lang w:eastAsia="en-US"/>
              </w:rPr>
              <w:t>Банковский счёт Заемщика, открытый в ПАО «</w:t>
            </w:r>
            <w:proofErr w:type="spellStart"/>
            <w:r w:rsidRPr="00D464BE">
              <w:rPr>
                <w:rFonts w:eastAsia="Calibri"/>
                <w:snapToGrid w:val="0"/>
                <w:sz w:val="21"/>
                <w:szCs w:val="21"/>
                <w:lang w:eastAsia="en-US"/>
              </w:rPr>
              <w:t>Совкомбанк</w:t>
            </w:r>
            <w:proofErr w:type="spellEnd"/>
            <w:r w:rsidRPr="00D464BE">
              <w:rPr>
                <w:rFonts w:eastAsia="Calibri"/>
                <w:snapToGrid w:val="0"/>
                <w:sz w:val="21"/>
                <w:szCs w:val="21"/>
                <w:lang w:eastAsia="en-US"/>
              </w:rPr>
              <w:t>» либо в иной кредитной организации, реквизиты которого указаны в п.14 Индивидуальных условий кредитования.</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rPr>
                <w:rFonts w:eastAsia="Calibri"/>
                <w:snapToGrid w:val="0"/>
                <w:sz w:val="21"/>
                <w:szCs w:val="21"/>
                <w:lang w:eastAsia="en-US"/>
              </w:rPr>
            </w:pPr>
            <w:r w:rsidRPr="00D464BE">
              <w:rPr>
                <w:rFonts w:eastAsia="Calibri"/>
                <w:snapToGrid w:val="0"/>
                <w:sz w:val="21"/>
                <w:szCs w:val="21"/>
                <w:lang w:eastAsia="en-US"/>
              </w:rPr>
              <w:t>8.28</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Транш</w:t>
            </w:r>
            <w:proofErr w:type="spellEnd"/>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z w:val="21"/>
                <w:szCs w:val="21"/>
                <w:lang w:eastAsia="en-US"/>
              </w:rPr>
              <w:t>Часть Кредита, предоставляемая Заёмщику в соответствии с условиями Кредитного договора.</w:t>
            </w:r>
          </w:p>
        </w:tc>
      </w:tr>
      <w:tr w:rsidR="005F2C39" w:rsidRPr="00D464BE" w:rsidTr="00675A7D">
        <w:tc>
          <w:tcPr>
            <w:tcW w:w="704" w:type="dxa"/>
            <w:shd w:val="clear" w:color="auto" w:fill="auto"/>
          </w:tcPr>
          <w:p w:rsidR="005F2C39" w:rsidRPr="00D464BE" w:rsidRDefault="005F2C39" w:rsidP="005F2C39">
            <w:pPr>
              <w:widowControl w:val="0"/>
              <w:tabs>
                <w:tab w:val="left" w:pos="1134"/>
              </w:tabs>
              <w:autoSpaceDE w:val="0"/>
              <w:autoSpaceDN w:val="0"/>
              <w:spacing w:before="120" w:after="120"/>
              <w:rPr>
                <w:rFonts w:eastAsia="Calibri"/>
                <w:snapToGrid w:val="0"/>
                <w:sz w:val="21"/>
                <w:szCs w:val="21"/>
                <w:lang w:eastAsia="en-US"/>
              </w:rPr>
            </w:pPr>
            <w:r w:rsidRPr="00D464BE">
              <w:rPr>
                <w:rFonts w:eastAsia="Calibri"/>
                <w:snapToGrid w:val="0"/>
                <w:sz w:val="21"/>
                <w:szCs w:val="21"/>
                <w:lang w:eastAsia="en-US"/>
              </w:rPr>
              <w:t>8.29</w:t>
            </w:r>
          </w:p>
        </w:tc>
        <w:tc>
          <w:tcPr>
            <w:tcW w:w="1985" w:type="dxa"/>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b/>
                <w:snapToGrid w:val="0"/>
                <w:sz w:val="21"/>
                <w:szCs w:val="21"/>
                <w:lang w:eastAsia="en-US"/>
              </w:rPr>
            </w:pPr>
            <w:proofErr w:type="spellStart"/>
            <w:r w:rsidRPr="00D464BE">
              <w:rPr>
                <w:rFonts w:eastAsia="Calibri"/>
                <w:b/>
                <w:sz w:val="21"/>
                <w:szCs w:val="21"/>
                <w:lang w:val="en-US" w:eastAsia="en-US"/>
              </w:rPr>
              <w:t>Фиксированная</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процентная</w:t>
            </w:r>
            <w:proofErr w:type="spellEnd"/>
            <w:r w:rsidRPr="00D464BE">
              <w:rPr>
                <w:rFonts w:eastAsia="Calibri"/>
                <w:b/>
                <w:sz w:val="21"/>
                <w:szCs w:val="21"/>
                <w:lang w:val="en-US" w:eastAsia="en-US"/>
              </w:rPr>
              <w:t xml:space="preserve"> </w:t>
            </w:r>
            <w:proofErr w:type="spellStart"/>
            <w:r w:rsidRPr="00D464BE">
              <w:rPr>
                <w:rFonts w:eastAsia="Calibri"/>
                <w:b/>
                <w:sz w:val="21"/>
                <w:szCs w:val="21"/>
                <w:lang w:val="en-US" w:eastAsia="en-US"/>
              </w:rPr>
              <w:t>ставка</w:t>
            </w:r>
            <w:proofErr w:type="spellEnd"/>
          </w:p>
        </w:tc>
        <w:tc>
          <w:tcPr>
            <w:tcW w:w="7379" w:type="dxa"/>
            <w:gridSpan w:val="2"/>
            <w:shd w:val="clear" w:color="auto" w:fill="auto"/>
          </w:tcPr>
          <w:p w:rsidR="005F2C39" w:rsidRPr="00D464BE" w:rsidRDefault="005F2C39" w:rsidP="005F2C39">
            <w:pPr>
              <w:widowControl w:val="0"/>
              <w:tabs>
                <w:tab w:val="left" w:pos="1134"/>
              </w:tabs>
              <w:autoSpaceDE w:val="0"/>
              <w:autoSpaceDN w:val="0"/>
              <w:spacing w:before="120" w:after="120"/>
              <w:jc w:val="both"/>
              <w:rPr>
                <w:rFonts w:eastAsia="Calibri"/>
                <w:sz w:val="21"/>
                <w:szCs w:val="21"/>
                <w:lang w:eastAsia="en-US"/>
              </w:rPr>
            </w:pPr>
            <w:r w:rsidRPr="00D464BE">
              <w:rPr>
                <w:rFonts w:eastAsia="Calibri"/>
                <w:snapToGrid w:val="0"/>
                <w:sz w:val="21"/>
                <w:szCs w:val="21"/>
                <w:lang w:eastAsia="en-US"/>
              </w:rPr>
              <w:t xml:space="preserve"> Размер ставки зафиксирован конкретным числовым значением.</w:t>
            </w:r>
          </w:p>
        </w:tc>
      </w:tr>
    </w:tbl>
    <w:p w:rsidR="00D41499" w:rsidRPr="00F05FAC" w:rsidRDefault="00D41499" w:rsidP="00200B1F">
      <w:pPr>
        <w:widowControl w:val="0"/>
        <w:tabs>
          <w:tab w:val="left" w:pos="1134"/>
        </w:tabs>
        <w:autoSpaceDE w:val="0"/>
        <w:autoSpaceDN w:val="0"/>
        <w:spacing w:before="120" w:after="120"/>
        <w:jc w:val="both"/>
        <w:rPr>
          <w:rFonts w:ascii="Century Gothic" w:hAnsi="Century Gothic"/>
          <w:b/>
        </w:rPr>
      </w:pPr>
    </w:p>
    <w:sectPr w:rsidR="00D41499" w:rsidRPr="00F05FAC" w:rsidSect="00793E27">
      <w:headerReference w:type="default" r:id="rId13"/>
      <w:footerReference w:type="default" r:id="rId14"/>
      <w:pgSz w:w="11906" w:h="16838"/>
      <w:pgMar w:top="69" w:right="424" w:bottom="414" w:left="851" w:header="288"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6C8" w:rsidRDefault="00A316C8">
      <w:r>
        <w:separator/>
      </w:r>
    </w:p>
  </w:endnote>
  <w:endnote w:type="continuationSeparator" w:id="0">
    <w:p w:rsidR="00A316C8" w:rsidRDefault="00A316C8">
      <w:r>
        <w:continuationSeparator/>
      </w:r>
    </w:p>
  </w:endnote>
  <w:endnote w:type="continuationNotice" w:id="1">
    <w:p w:rsidR="00A316C8" w:rsidRDefault="00A31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9D" w:rsidRPr="00711C2E" w:rsidRDefault="0006239D">
    <w:pPr>
      <w:pStyle w:val="ad"/>
      <w:jc w:val="right"/>
      <w:rPr>
        <w:sz w:val="16"/>
        <w:szCs w:val="16"/>
      </w:rPr>
    </w:pPr>
    <w:r w:rsidRPr="00711C2E">
      <w:rPr>
        <w:sz w:val="16"/>
        <w:szCs w:val="16"/>
      </w:rPr>
      <w:fldChar w:fldCharType="begin"/>
    </w:r>
    <w:r w:rsidRPr="00711C2E">
      <w:rPr>
        <w:sz w:val="16"/>
        <w:szCs w:val="16"/>
      </w:rPr>
      <w:instrText>PAGE   \* MERGEFORMAT</w:instrText>
    </w:r>
    <w:r w:rsidRPr="00711C2E">
      <w:rPr>
        <w:sz w:val="16"/>
        <w:szCs w:val="16"/>
      </w:rPr>
      <w:fldChar w:fldCharType="separate"/>
    </w:r>
    <w:r w:rsidR="001D55C6" w:rsidRPr="001D55C6">
      <w:rPr>
        <w:noProof/>
        <w:sz w:val="16"/>
        <w:szCs w:val="16"/>
        <w:lang w:val="ru-RU"/>
      </w:rPr>
      <w:t>1</w:t>
    </w:r>
    <w:r w:rsidRPr="00711C2E">
      <w:rPr>
        <w:sz w:val="16"/>
        <w:szCs w:val="16"/>
      </w:rPr>
      <w:fldChar w:fldCharType="end"/>
    </w:r>
  </w:p>
  <w:p w:rsidR="0006239D" w:rsidRDefault="000623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6C8" w:rsidRDefault="00A316C8">
      <w:r>
        <w:separator/>
      </w:r>
    </w:p>
  </w:footnote>
  <w:footnote w:type="continuationSeparator" w:id="0">
    <w:p w:rsidR="00A316C8" w:rsidRDefault="00A316C8">
      <w:r>
        <w:continuationSeparator/>
      </w:r>
    </w:p>
  </w:footnote>
  <w:footnote w:type="continuationNotice" w:id="1">
    <w:p w:rsidR="00A316C8" w:rsidRDefault="00A316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9D" w:rsidRDefault="0006239D">
    <w:pPr>
      <w:pStyle w:val="ab"/>
    </w:pPr>
  </w:p>
  <w:p w:rsidR="0006239D" w:rsidRDefault="000623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275"/>
    <w:multiLevelType w:val="multilevel"/>
    <w:tmpl w:val="CA70BAE0"/>
    <w:lvl w:ilvl="0">
      <w:start w:val="3"/>
      <w:numFmt w:val="decimal"/>
      <w:lvlText w:val="%1."/>
      <w:lvlJc w:val="left"/>
      <w:pPr>
        <w:ind w:left="765" w:hanging="765"/>
      </w:pPr>
      <w:rPr>
        <w:rFonts w:hint="default"/>
      </w:rPr>
    </w:lvl>
    <w:lvl w:ilvl="1">
      <w:start w:val="6"/>
      <w:numFmt w:val="decimal"/>
      <w:lvlText w:val="%1.%2."/>
      <w:lvlJc w:val="left"/>
      <w:pPr>
        <w:ind w:left="885" w:hanging="765"/>
      </w:pPr>
      <w:rPr>
        <w:rFonts w:hint="default"/>
      </w:rPr>
    </w:lvl>
    <w:lvl w:ilvl="2">
      <w:start w:val="10"/>
      <w:numFmt w:val="decimal"/>
      <w:lvlText w:val="%1.%2.%3."/>
      <w:lvlJc w:val="left"/>
      <w:pPr>
        <w:ind w:left="1005" w:hanging="765"/>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4AF5C0D"/>
    <w:multiLevelType w:val="hybridMultilevel"/>
    <w:tmpl w:val="D9C86C88"/>
    <w:lvl w:ilvl="0" w:tplc="02ACE4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13D2F"/>
    <w:multiLevelType w:val="hybridMultilevel"/>
    <w:tmpl w:val="F16C6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24F8C"/>
    <w:multiLevelType w:val="hybridMultilevel"/>
    <w:tmpl w:val="F04C2F96"/>
    <w:lvl w:ilvl="0" w:tplc="041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0030E"/>
    <w:multiLevelType w:val="hybridMultilevel"/>
    <w:tmpl w:val="A73A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27777"/>
    <w:multiLevelType w:val="hybridMultilevel"/>
    <w:tmpl w:val="D988A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D06F9"/>
    <w:multiLevelType w:val="hybridMultilevel"/>
    <w:tmpl w:val="03C6003C"/>
    <w:lvl w:ilvl="0" w:tplc="93AE0938">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1A73560C"/>
    <w:multiLevelType w:val="multilevel"/>
    <w:tmpl w:val="2A9C1F10"/>
    <w:lvl w:ilvl="0">
      <w:start w:val="1"/>
      <w:numFmt w:val="decimal"/>
      <w:lvlText w:val="%1."/>
      <w:lvlJc w:val="left"/>
      <w:pPr>
        <w:ind w:left="1440" w:hanging="360"/>
      </w:pPr>
    </w:lvl>
    <w:lvl w:ilvl="1">
      <w:start w:val="1"/>
      <w:numFmt w:val="decimal"/>
      <w:isLgl/>
      <w:lvlText w:val="%1.%2."/>
      <w:lvlJc w:val="left"/>
      <w:pPr>
        <w:ind w:left="644" w:hanging="360"/>
      </w:pPr>
      <w:rPr>
        <w:rFonts w:hint="default"/>
        <w:b w:val="0"/>
        <w:sz w:val="20"/>
        <w:szCs w:val="20"/>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1D7011FE"/>
    <w:multiLevelType w:val="multilevel"/>
    <w:tmpl w:val="C284EC8A"/>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21CD614B"/>
    <w:multiLevelType w:val="multilevel"/>
    <w:tmpl w:val="9176F088"/>
    <w:lvl w:ilvl="0">
      <w:start w:val="1"/>
      <w:numFmt w:val="decimal"/>
      <w:lvlText w:val="%1."/>
      <w:lvlJc w:val="left"/>
      <w:pPr>
        <w:ind w:left="720" w:hanging="360"/>
      </w:pPr>
      <w:rPr>
        <w:rFonts w:hint="default"/>
      </w:rPr>
    </w:lvl>
    <w:lvl w:ilvl="1">
      <w:start w:val="1"/>
      <w:numFmt w:val="decimal"/>
      <w:lvlText w:val="7.%2."/>
      <w:lvlJc w:val="left"/>
      <w:pPr>
        <w:ind w:left="2036" w:hanging="1185"/>
      </w:pPr>
      <w:rPr>
        <w:rFonts w:hint="default"/>
      </w:rPr>
    </w:lvl>
    <w:lvl w:ilvl="2">
      <w:start w:val="1"/>
      <w:numFmt w:val="decimal"/>
      <w:isLgl/>
      <w:lvlText w:val="%1.%2.%3."/>
      <w:lvlJc w:val="left"/>
      <w:pPr>
        <w:ind w:left="189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705" w:hanging="1185"/>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4CC4EAF"/>
    <w:multiLevelType w:val="hybridMultilevel"/>
    <w:tmpl w:val="A56C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071C58"/>
    <w:multiLevelType w:val="hybridMultilevel"/>
    <w:tmpl w:val="260A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691EAE"/>
    <w:multiLevelType w:val="multilevel"/>
    <w:tmpl w:val="811803D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2FFE68F7"/>
    <w:multiLevelType w:val="hybridMultilevel"/>
    <w:tmpl w:val="0D0C05DC"/>
    <w:lvl w:ilvl="0" w:tplc="30F6B43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5059C1"/>
    <w:multiLevelType w:val="hybridMultilevel"/>
    <w:tmpl w:val="2460B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53692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34AB473A"/>
    <w:multiLevelType w:val="hybridMultilevel"/>
    <w:tmpl w:val="9B0EE5D6"/>
    <w:lvl w:ilvl="0" w:tplc="2D0EF3C0">
      <w:start w:val="2019"/>
      <w:numFmt w:val="bullet"/>
      <w:lvlText w:val="•"/>
      <w:lvlJc w:val="left"/>
      <w:pPr>
        <w:ind w:left="720" w:hanging="360"/>
      </w:pPr>
      <w:rPr>
        <w:rFonts w:ascii="Century Gothic" w:eastAsia="Calibri" w:hAnsi="Century Gothic"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197B33"/>
    <w:multiLevelType w:val="multilevel"/>
    <w:tmpl w:val="53B4B620"/>
    <w:lvl w:ilvl="0">
      <w:start w:val="3"/>
      <w:numFmt w:val="decimal"/>
      <w:lvlText w:val="%1."/>
      <w:lvlJc w:val="left"/>
      <w:pPr>
        <w:ind w:left="648" w:hanging="648"/>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39151A7D"/>
    <w:multiLevelType w:val="hybridMultilevel"/>
    <w:tmpl w:val="29A04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183F1E"/>
    <w:multiLevelType w:val="hybridMultilevel"/>
    <w:tmpl w:val="F528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CE7F21"/>
    <w:multiLevelType w:val="hybridMultilevel"/>
    <w:tmpl w:val="CC7AE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46366D"/>
    <w:multiLevelType w:val="hybridMultilevel"/>
    <w:tmpl w:val="75442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223C36"/>
    <w:multiLevelType w:val="hybridMultilevel"/>
    <w:tmpl w:val="4BC89E84"/>
    <w:lvl w:ilvl="0" w:tplc="01C2E076">
      <w:start w:val="1"/>
      <w:numFmt w:val="bullet"/>
      <w:lvlText w:val="-"/>
      <w:lvlJc w:val="left"/>
      <w:pPr>
        <w:ind w:left="1636" w:hanging="360"/>
      </w:pPr>
      <w:rPr>
        <w:rFonts w:ascii="Sylfaen" w:hAnsi="Sylfaen" w:hint="default"/>
      </w:rPr>
    </w:lvl>
    <w:lvl w:ilvl="1" w:tplc="04190003">
      <w:start w:val="1"/>
      <w:numFmt w:val="bullet"/>
      <w:lvlText w:val="o"/>
      <w:lvlJc w:val="left"/>
      <w:pPr>
        <w:ind w:left="2356" w:hanging="360"/>
      </w:pPr>
      <w:rPr>
        <w:rFonts w:ascii="Courier New" w:hAnsi="Courier New" w:cs="Courier New" w:hint="default"/>
      </w:rPr>
    </w:lvl>
    <w:lvl w:ilvl="2" w:tplc="04190005">
      <w:start w:val="1"/>
      <w:numFmt w:val="bullet"/>
      <w:lvlText w:val=""/>
      <w:lvlJc w:val="left"/>
      <w:pPr>
        <w:ind w:left="3076" w:hanging="360"/>
      </w:pPr>
      <w:rPr>
        <w:rFonts w:ascii="Wingdings" w:hAnsi="Wingdings" w:hint="default"/>
      </w:rPr>
    </w:lvl>
    <w:lvl w:ilvl="3" w:tplc="04190001">
      <w:start w:val="1"/>
      <w:numFmt w:val="bullet"/>
      <w:lvlText w:val=""/>
      <w:lvlJc w:val="left"/>
      <w:pPr>
        <w:ind w:left="3796" w:hanging="360"/>
      </w:pPr>
      <w:rPr>
        <w:rFonts w:ascii="Symbol" w:hAnsi="Symbol" w:hint="default"/>
      </w:rPr>
    </w:lvl>
    <w:lvl w:ilvl="4" w:tplc="04190003">
      <w:start w:val="1"/>
      <w:numFmt w:val="bullet"/>
      <w:lvlText w:val="o"/>
      <w:lvlJc w:val="left"/>
      <w:pPr>
        <w:ind w:left="4516" w:hanging="360"/>
      </w:pPr>
      <w:rPr>
        <w:rFonts w:ascii="Courier New" w:hAnsi="Courier New" w:cs="Courier New" w:hint="default"/>
      </w:rPr>
    </w:lvl>
    <w:lvl w:ilvl="5" w:tplc="04190005">
      <w:start w:val="1"/>
      <w:numFmt w:val="bullet"/>
      <w:lvlText w:val=""/>
      <w:lvlJc w:val="left"/>
      <w:pPr>
        <w:ind w:left="5236" w:hanging="360"/>
      </w:pPr>
      <w:rPr>
        <w:rFonts w:ascii="Wingdings" w:hAnsi="Wingdings" w:hint="default"/>
      </w:rPr>
    </w:lvl>
    <w:lvl w:ilvl="6" w:tplc="04190001">
      <w:start w:val="1"/>
      <w:numFmt w:val="bullet"/>
      <w:lvlText w:val=""/>
      <w:lvlJc w:val="left"/>
      <w:pPr>
        <w:ind w:left="5956" w:hanging="360"/>
      </w:pPr>
      <w:rPr>
        <w:rFonts w:ascii="Symbol" w:hAnsi="Symbol" w:hint="default"/>
      </w:rPr>
    </w:lvl>
    <w:lvl w:ilvl="7" w:tplc="04190003">
      <w:start w:val="1"/>
      <w:numFmt w:val="bullet"/>
      <w:lvlText w:val="o"/>
      <w:lvlJc w:val="left"/>
      <w:pPr>
        <w:ind w:left="6676" w:hanging="360"/>
      </w:pPr>
      <w:rPr>
        <w:rFonts w:ascii="Courier New" w:hAnsi="Courier New" w:cs="Courier New" w:hint="default"/>
      </w:rPr>
    </w:lvl>
    <w:lvl w:ilvl="8" w:tplc="04190005">
      <w:start w:val="1"/>
      <w:numFmt w:val="bullet"/>
      <w:lvlText w:val=""/>
      <w:lvlJc w:val="left"/>
      <w:pPr>
        <w:ind w:left="7396" w:hanging="360"/>
      </w:pPr>
      <w:rPr>
        <w:rFonts w:ascii="Wingdings" w:hAnsi="Wingdings" w:hint="default"/>
      </w:rPr>
    </w:lvl>
  </w:abstractNum>
  <w:abstractNum w:abstractNumId="24" w15:restartNumberingAfterBreak="0">
    <w:nsid w:val="42AD31D1"/>
    <w:multiLevelType w:val="multilevel"/>
    <w:tmpl w:val="DAF68970"/>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48EF3B0D"/>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6" w15:restartNumberingAfterBreak="0">
    <w:nsid w:val="49B14B74"/>
    <w:multiLevelType w:val="multilevel"/>
    <w:tmpl w:val="77486D0C"/>
    <w:lvl w:ilvl="0">
      <w:start w:val="1"/>
      <w:numFmt w:val="decimal"/>
      <w:lvlText w:val="%1."/>
      <w:lvlJc w:val="left"/>
      <w:pPr>
        <w:ind w:left="1440" w:hanging="360"/>
      </w:pPr>
    </w:lvl>
    <w:lvl w:ilvl="1">
      <w:start w:val="1"/>
      <w:numFmt w:val="decimal"/>
      <w:isLgl/>
      <w:lvlText w:val="%1.%2."/>
      <w:lvlJc w:val="left"/>
      <w:pPr>
        <w:ind w:left="1440" w:hanging="36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7" w15:restartNumberingAfterBreak="0">
    <w:nsid w:val="4C8546FB"/>
    <w:multiLevelType w:val="hybridMultilevel"/>
    <w:tmpl w:val="E7B25B76"/>
    <w:lvl w:ilvl="0" w:tplc="04190001">
      <w:start w:val="1"/>
      <w:numFmt w:val="bullet"/>
      <w:lvlText w:val=""/>
      <w:lvlJc w:val="left"/>
      <w:pPr>
        <w:ind w:left="776" w:hanging="360"/>
      </w:pPr>
      <w:rPr>
        <w:rFonts w:ascii="Symbol" w:hAnsi="Symbol" w:hint="default"/>
      </w:rPr>
    </w:lvl>
    <w:lvl w:ilvl="1" w:tplc="04190003">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8" w15:restartNumberingAfterBreak="0">
    <w:nsid w:val="4D1906A0"/>
    <w:multiLevelType w:val="multilevel"/>
    <w:tmpl w:val="BBA2ACB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9" w15:restartNumberingAfterBreak="0">
    <w:nsid w:val="4F4D071B"/>
    <w:multiLevelType w:val="singleLevel"/>
    <w:tmpl w:val="E34C9642"/>
    <w:lvl w:ilvl="0">
      <w:start w:val="1"/>
      <w:numFmt w:val="decimal"/>
      <w:pStyle w:val="a"/>
      <w:lvlText w:val="%1)"/>
      <w:lvlJc w:val="left"/>
      <w:pPr>
        <w:tabs>
          <w:tab w:val="num" w:pos="927"/>
        </w:tabs>
        <w:ind w:left="927" w:hanging="360"/>
      </w:pPr>
      <w:rPr>
        <w:rFonts w:hint="default"/>
        <w:i w:val="0"/>
        <w:color w:val="auto"/>
      </w:rPr>
    </w:lvl>
  </w:abstractNum>
  <w:abstractNum w:abstractNumId="30" w15:restartNumberingAfterBreak="0">
    <w:nsid w:val="545F0A6F"/>
    <w:multiLevelType w:val="multilevel"/>
    <w:tmpl w:val="D054A9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B24A3D"/>
    <w:multiLevelType w:val="hybridMultilevel"/>
    <w:tmpl w:val="AC0A87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15:restartNumberingAfterBreak="0">
    <w:nsid w:val="57411FCE"/>
    <w:multiLevelType w:val="multilevel"/>
    <w:tmpl w:val="B796633A"/>
    <w:styleLink w:val="WW8Num1"/>
    <w:lvl w:ilvl="0">
      <w:numFmt w:val="bullet"/>
      <w:lvlText w:val=""/>
      <w:lvlJc w:val="left"/>
      <w:pPr>
        <w:ind w:left="0" w:firstLine="0"/>
      </w:pPr>
      <w:rPr>
        <w:rFonts w:ascii="Symbol" w:hAnsi="Symbol"/>
        <w:sz w:val="20"/>
      </w:rPr>
    </w:lvl>
    <w:lvl w:ilvl="1">
      <w:numFmt w:val="bullet"/>
      <w:lvlText w:val=""/>
      <w:lvlJc w:val="left"/>
      <w:pPr>
        <w:ind w:left="0" w:firstLine="0"/>
      </w:pPr>
      <w:rPr>
        <w:rFonts w:ascii="Symbol" w:hAnsi="Symbol"/>
        <w:sz w:val="20"/>
      </w:rPr>
    </w:lvl>
    <w:lvl w:ilvl="2">
      <w:numFmt w:val="bullet"/>
      <w:lvlText w:val=""/>
      <w:lvlJc w:val="left"/>
      <w:pPr>
        <w:ind w:left="0" w:firstLine="0"/>
      </w:pPr>
      <w:rPr>
        <w:rFonts w:ascii="Symbol" w:hAnsi="Symbol"/>
        <w:sz w:val="20"/>
      </w:rPr>
    </w:lvl>
    <w:lvl w:ilvl="3">
      <w:numFmt w:val="bullet"/>
      <w:lvlText w:val=""/>
      <w:lvlJc w:val="left"/>
      <w:pPr>
        <w:ind w:left="0" w:firstLine="0"/>
      </w:pPr>
      <w:rPr>
        <w:rFonts w:ascii="Symbol" w:hAnsi="Symbol"/>
        <w:sz w:val="20"/>
      </w:rPr>
    </w:lvl>
    <w:lvl w:ilvl="4">
      <w:numFmt w:val="bullet"/>
      <w:lvlText w:val=""/>
      <w:lvlJc w:val="left"/>
      <w:pPr>
        <w:ind w:left="0" w:firstLine="0"/>
      </w:pPr>
      <w:rPr>
        <w:rFonts w:ascii="Symbol" w:hAnsi="Symbol"/>
        <w:sz w:val="20"/>
      </w:rPr>
    </w:lvl>
    <w:lvl w:ilvl="5">
      <w:numFmt w:val="bullet"/>
      <w:lvlText w:val=""/>
      <w:lvlJc w:val="left"/>
      <w:pPr>
        <w:ind w:left="0" w:firstLine="0"/>
      </w:pPr>
      <w:rPr>
        <w:rFonts w:ascii="Symbol" w:hAnsi="Symbol"/>
        <w:sz w:val="20"/>
      </w:rPr>
    </w:lvl>
    <w:lvl w:ilvl="6">
      <w:numFmt w:val="bullet"/>
      <w:lvlText w:val=""/>
      <w:lvlJc w:val="left"/>
      <w:pPr>
        <w:ind w:left="0" w:firstLine="0"/>
      </w:pPr>
      <w:rPr>
        <w:rFonts w:ascii="Symbol" w:hAnsi="Symbol"/>
        <w:sz w:val="20"/>
      </w:rPr>
    </w:lvl>
    <w:lvl w:ilvl="7">
      <w:numFmt w:val="bullet"/>
      <w:lvlText w:val=""/>
      <w:lvlJc w:val="left"/>
      <w:pPr>
        <w:ind w:left="0" w:firstLine="0"/>
      </w:pPr>
      <w:rPr>
        <w:rFonts w:ascii="Symbol" w:hAnsi="Symbol"/>
        <w:sz w:val="20"/>
      </w:rPr>
    </w:lvl>
    <w:lvl w:ilvl="8">
      <w:numFmt w:val="bullet"/>
      <w:lvlText w:val=""/>
      <w:lvlJc w:val="left"/>
      <w:pPr>
        <w:ind w:left="0" w:firstLine="0"/>
      </w:pPr>
      <w:rPr>
        <w:rFonts w:ascii="Symbol" w:hAnsi="Symbol"/>
        <w:sz w:val="20"/>
      </w:rPr>
    </w:lvl>
  </w:abstractNum>
  <w:abstractNum w:abstractNumId="33" w15:restartNumberingAfterBreak="0">
    <w:nsid w:val="5CCC374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4" w15:restartNumberingAfterBreak="0">
    <w:nsid w:val="60BB298C"/>
    <w:multiLevelType w:val="hybridMultilevel"/>
    <w:tmpl w:val="3E4C6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8274A2"/>
    <w:multiLevelType w:val="multilevel"/>
    <w:tmpl w:val="841A8334"/>
    <w:lvl w:ilvl="0">
      <w:start w:val="3"/>
      <w:numFmt w:val="decimal"/>
      <w:lvlText w:val="%1."/>
      <w:lvlJc w:val="left"/>
      <w:pPr>
        <w:ind w:left="660" w:hanging="66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6" w15:restartNumberingAfterBreak="0">
    <w:nsid w:val="636A26F5"/>
    <w:multiLevelType w:val="hybridMultilevel"/>
    <w:tmpl w:val="F866E77C"/>
    <w:lvl w:ilvl="0" w:tplc="7C740E6E">
      <w:start w:val="1"/>
      <w:numFmt w:val="decimal"/>
      <w:lvlText w:val="%1)"/>
      <w:lvlJc w:val="left"/>
      <w:pPr>
        <w:ind w:left="511" w:hanging="360"/>
      </w:pPr>
      <w:rPr>
        <w:rFonts w:hint="default"/>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37" w15:restartNumberingAfterBreak="0">
    <w:nsid w:val="63E1039D"/>
    <w:multiLevelType w:val="multilevel"/>
    <w:tmpl w:val="13109B72"/>
    <w:lvl w:ilvl="0">
      <w:start w:val="5"/>
      <w:numFmt w:val="decimal"/>
      <w:lvlText w:val="%1."/>
      <w:lvlJc w:val="left"/>
      <w:pPr>
        <w:ind w:left="495" w:hanging="49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4170953"/>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9" w15:restartNumberingAfterBreak="0">
    <w:nsid w:val="6761349B"/>
    <w:multiLevelType w:val="hybridMultilevel"/>
    <w:tmpl w:val="A21C7AEC"/>
    <w:lvl w:ilvl="0" w:tplc="8996D1DE">
      <w:start w:val="1"/>
      <w:numFmt w:val="bullet"/>
      <w:lvlText w:val=""/>
      <w:lvlJc w:val="left"/>
      <w:pPr>
        <w:ind w:left="104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40" w15:restartNumberingAfterBreak="0">
    <w:nsid w:val="68B528F5"/>
    <w:multiLevelType w:val="hybridMultilevel"/>
    <w:tmpl w:val="0FDE0AB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94128F9"/>
    <w:multiLevelType w:val="hybridMultilevel"/>
    <w:tmpl w:val="23F28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704C27"/>
    <w:multiLevelType w:val="multilevel"/>
    <w:tmpl w:val="4706066C"/>
    <w:styleLink w:val="5"/>
    <w:lvl w:ilvl="0">
      <w:start w:val="1"/>
      <w:numFmt w:val="lowerLetter"/>
      <w:lvlText w:val="%1."/>
      <w:lvlJc w:val="left"/>
      <w:pPr>
        <w:ind w:left="72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DA47D3C"/>
    <w:multiLevelType w:val="hybridMultilevel"/>
    <w:tmpl w:val="8EBE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4E6C87"/>
    <w:multiLevelType w:val="multilevel"/>
    <w:tmpl w:val="70E6C2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sz w:val="20"/>
        <w:szCs w:val="20"/>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6F4874F1"/>
    <w:multiLevelType w:val="hybridMultilevel"/>
    <w:tmpl w:val="4B72DAEC"/>
    <w:lvl w:ilvl="0" w:tplc="65D87C70">
      <w:start w:val="1"/>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71B577B5"/>
    <w:multiLevelType w:val="multilevel"/>
    <w:tmpl w:val="79E23BA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2"/>
      <w:numFmt w:val="bullet"/>
      <w:lvlText w:val=""/>
      <w:lvlJc w:val="left"/>
      <w:pPr>
        <w:ind w:left="2160" w:hanging="1080"/>
      </w:pPr>
      <w:rPr>
        <w:rFonts w:ascii="Symbol" w:hAnsi="Symbol" w:cs="Symbol" w:hint="default"/>
        <w:sz w:val="16"/>
        <w:szCs w:val="16"/>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7" w15:restartNumberingAfterBreak="0">
    <w:nsid w:val="720463B5"/>
    <w:multiLevelType w:val="hybridMultilevel"/>
    <w:tmpl w:val="A0B4AFD2"/>
    <w:lvl w:ilvl="0" w:tplc="ADBEFD5A">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vanish w:val="0"/>
        <w:color w:val="auto"/>
        <w:sz w:val="24"/>
        <w:u w:val="none"/>
        <w:vertAlign w:val="baseline"/>
      </w:rPr>
    </w:lvl>
    <w:lvl w:ilvl="1" w:tplc="F3C211F2">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C978A26A">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565C74CA">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07EC545A">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6144C770">
      <w:start w:val="1"/>
      <w:numFmt w:val="none"/>
      <w:lvlRestart w:val="0"/>
      <w:pStyle w:val="DefinitionsL6"/>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6" w:tplc="AD922808">
      <w:start w:val="1"/>
      <w:numFmt w:val="none"/>
      <w:lvlRestart w:val="0"/>
      <w:pStyle w:val="DefinitionsL7"/>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7" w:tplc="2632D092">
      <w:start w:val="1"/>
      <w:numFmt w:val="none"/>
      <w:lvlRestart w:val="0"/>
      <w:pStyle w:val="DefinitionsL8"/>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8" w:tplc="2F52E164">
      <w:start w:val="1"/>
      <w:numFmt w:val="none"/>
      <w:lvlRestart w:val="0"/>
      <w:pStyle w:val="DefinitionsL9"/>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abstractNum>
  <w:abstractNum w:abstractNumId="48" w15:restartNumberingAfterBreak="0">
    <w:nsid w:val="755D3053"/>
    <w:multiLevelType w:val="hybridMultilevel"/>
    <w:tmpl w:val="40C65ED6"/>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56D2857"/>
    <w:multiLevelType w:val="hybridMultilevel"/>
    <w:tmpl w:val="A21EC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1823B8"/>
    <w:multiLevelType w:val="hybridMultilevel"/>
    <w:tmpl w:val="2F36B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7206A33"/>
    <w:multiLevelType w:val="multilevel"/>
    <w:tmpl w:val="E6DE7E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282CEC"/>
    <w:multiLevelType w:val="hybridMultilevel"/>
    <w:tmpl w:val="610EB3DC"/>
    <w:lvl w:ilvl="0" w:tplc="8622441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BA35EDA"/>
    <w:multiLevelType w:val="multilevel"/>
    <w:tmpl w:val="3A5EB86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4" w15:restartNumberingAfterBreak="0">
    <w:nsid w:val="7BB76912"/>
    <w:multiLevelType w:val="hybridMultilevel"/>
    <w:tmpl w:val="415272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7CFF175A"/>
    <w:multiLevelType w:val="multilevel"/>
    <w:tmpl w:val="8436AC40"/>
    <w:lvl w:ilvl="0">
      <w:start w:val="5"/>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6" w15:restartNumberingAfterBreak="0">
    <w:nsid w:val="7DD4121C"/>
    <w:multiLevelType w:val="hybridMultilevel"/>
    <w:tmpl w:val="C4FA4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DE932D8"/>
    <w:multiLevelType w:val="hybridMultilevel"/>
    <w:tmpl w:val="68CE3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7EC46B8C"/>
    <w:multiLevelType w:val="multilevel"/>
    <w:tmpl w:val="6BE8249E"/>
    <w:lvl w:ilvl="0">
      <w:start w:val="10"/>
      <w:numFmt w:val="decimal"/>
      <w:lvlText w:val="%1."/>
      <w:lvlJc w:val="left"/>
      <w:pPr>
        <w:ind w:left="435" w:hanging="43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9" w15:restartNumberingAfterBreak="0">
    <w:nsid w:val="7F763138"/>
    <w:multiLevelType w:val="hybridMultilevel"/>
    <w:tmpl w:val="D60A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10"/>
  </w:num>
  <w:num w:numId="4">
    <w:abstractNumId w:val="28"/>
  </w:num>
  <w:num w:numId="5">
    <w:abstractNumId w:val="38"/>
  </w:num>
  <w:num w:numId="6">
    <w:abstractNumId w:val="16"/>
  </w:num>
  <w:num w:numId="7">
    <w:abstractNumId w:val="42"/>
  </w:num>
  <w:num w:numId="8">
    <w:abstractNumId w:val="46"/>
  </w:num>
  <w:num w:numId="9">
    <w:abstractNumId w:val="4"/>
  </w:num>
  <w:num w:numId="10">
    <w:abstractNumId w:val="13"/>
  </w:num>
  <w:num w:numId="11">
    <w:abstractNumId w:val="54"/>
  </w:num>
  <w:num w:numId="12">
    <w:abstractNumId w:val="25"/>
  </w:num>
  <w:num w:numId="13">
    <w:abstractNumId w:val="19"/>
  </w:num>
  <w:num w:numId="14">
    <w:abstractNumId w:val="44"/>
  </w:num>
  <w:num w:numId="15">
    <w:abstractNumId w:val="53"/>
  </w:num>
  <w:num w:numId="16">
    <w:abstractNumId w:val="33"/>
  </w:num>
  <w:num w:numId="17">
    <w:abstractNumId w:val="48"/>
  </w:num>
  <w:num w:numId="18">
    <w:abstractNumId w:val="0"/>
  </w:num>
  <w:num w:numId="19">
    <w:abstractNumId w:val="55"/>
  </w:num>
  <w:num w:numId="20">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7"/>
  </w:num>
  <w:num w:numId="23">
    <w:abstractNumId w:val="58"/>
  </w:num>
  <w:num w:numId="24">
    <w:abstractNumId w:val="7"/>
  </w:num>
  <w:num w:numId="25">
    <w:abstractNumId w:val="26"/>
  </w:num>
  <w:num w:numId="26">
    <w:abstractNumId w:val="21"/>
  </w:num>
  <w:num w:numId="27">
    <w:abstractNumId w:val="22"/>
  </w:num>
  <w:num w:numId="28">
    <w:abstractNumId w:val="43"/>
  </w:num>
  <w:num w:numId="29">
    <w:abstractNumId w:val="41"/>
  </w:num>
  <w:num w:numId="30">
    <w:abstractNumId w:val="14"/>
  </w:num>
  <w:num w:numId="31">
    <w:abstractNumId w:val="1"/>
  </w:num>
  <w:num w:numId="32">
    <w:abstractNumId w:val="11"/>
  </w:num>
  <w:num w:numId="33">
    <w:abstractNumId w:val="5"/>
  </w:num>
  <w:num w:numId="34">
    <w:abstractNumId w:val="15"/>
  </w:num>
  <w:num w:numId="35">
    <w:abstractNumId w:val="49"/>
  </w:num>
  <w:num w:numId="36">
    <w:abstractNumId w:val="17"/>
  </w:num>
  <w:num w:numId="37">
    <w:abstractNumId w:val="59"/>
  </w:num>
  <w:num w:numId="38">
    <w:abstractNumId w:val="34"/>
  </w:num>
  <w:num w:numId="39">
    <w:abstractNumId w:val="56"/>
  </w:num>
  <w:num w:numId="40">
    <w:abstractNumId w:val="57"/>
  </w:num>
  <w:num w:numId="41">
    <w:abstractNumId w:val="2"/>
  </w:num>
  <w:num w:numId="42">
    <w:abstractNumId w:val="31"/>
  </w:num>
  <w:num w:numId="43">
    <w:abstractNumId w:val="52"/>
  </w:num>
  <w:num w:numId="44">
    <w:abstractNumId w:val="12"/>
  </w:num>
  <w:num w:numId="45">
    <w:abstractNumId w:val="20"/>
  </w:num>
  <w:num w:numId="46">
    <w:abstractNumId w:val="3"/>
  </w:num>
  <w:num w:numId="47">
    <w:abstractNumId w:val="51"/>
  </w:num>
  <w:num w:numId="48">
    <w:abstractNumId w:val="6"/>
  </w:num>
  <w:num w:numId="49">
    <w:abstractNumId w:val="39"/>
  </w:num>
  <w:num w:numId="50">
    <w:abstractNumId w:val="50"/>
  </w:num>
  <w:num w:numId="51">
    <w:abstractNumId w:val="35"/>
  </w:num>
  <w:num w:numId="52">
    <w:abstractNumId w:val="9"/>
  </w:num>
  <w:num w:numId="53">
    <w:abstractNumId w:val="24"/>
  </w:num>
  <w:num w:numId="54">
    <w:abstractNumId w:val="18"/>
  </w:num>
  <w:num w:numId="55">
    <w:abstractNumId w:val="47"/>
  </w:num>
  <w:num w:numId="56">
    <w:abstractNumId w:val="45"/>
  </w:num>
  <w:num w:numId="57">
    <w:abstractNumId w:val="29"/>
  </w:num>
  <w:num w:numId="58">
    <w:abstractNumId w:val="30"/>
  </w:num>
  <w:num w:numId="59">
    <w:abstractNumId w:val="27"/>
  </w:num>
  <w:num w:numId="60">
    <w:abstractNumId w:val="23"/>
  </w:num>
  <w:num w:numId="61">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EB"/>
    <w:rsid w:val="0000009A"/>
    <w:rsid w:val="000027CA"/>
    <w:rsid w:val="00002927"/>
    <w:rsid w:val="00002A14"/>
    <w:rsid w:val="00002B0F"/>
    <w:rsid w:val="0000356E"/>
    <w:rsid w:val="00003EE8"/>
    <w:rsid w:val="000049B5"/>
    <w:rsid w:val="00004AE4"/>
    <w:rsid w:val="00005032"/>
    <w:rsid w:val="00006439"/>
    <w:rsid w:val="000065DC"/>
    <w:rsid w:val="000071EB"/>
    <w:rsid w:val="000072EC"/>
    <w:rsid w:val="00007303"/>
    <w:rsid w:val="00007A00"/>
    <w:rsid w:val="0001030E"/>
    <w:rsid w:val="00010437"/>
    <w:rsid w:val="00010B68"/>
    <w:rsid w:val="00010FA2"/>
    <w:rsid w:val="000123FF"/>
    <w:rsid w:val="000125F3"/>
    <w:rsid w:val="0001354F"/>
    <w:rsid w:val="00013769"/>
    <w:rsid w:val="00014556"/>
    <w:rsid w:val="00014B8C"/>
    <w:rsid w:val="00014CCB"/>
    <w:rsid w:val="000153DF"/>
    <w:rsid w:val="00015D69"/>
    <w:rsid w:val="00015FA4"/>
    <w:rsid w:val="0001608D"/>
    <w:rsid w:val="000164CE"/>
    <w:rsid w:val="00016B78"/>
    <w:rsid w:val="00017498"/>
    <w:rsid w:val="00017C1C"/>
    <w:rsid w:val="00020CF6"/>
    <w:rsid w:val="000219B5"/>
    <w:rsid w:val="00022592"/>
    <w:rsid w:val="000239A7"/>
    <w:rsid w:val="00023ADF"/>
    <w:rsid w:val="00024A57"/>
    <w:rsid w:val="000251A2"/>
    <w:rsid w:val="000251C2"/>
    <w:rsid w:val="00025C00"/>
    <w:rsid w:val="000260F4"/>
    <w:rsid w:val="00026469"/>
    <w:rsid w:val="00026C58"/>
    <w:rsid w:val="00030677"/>
    <w:rsid w:val="00030771"/>
    <w:rsid w:val="00031174"/>
    <w:rsid w:val="00031245"/>
    <w:rsid w:val="00031699"/>
    <w:rsid w:val="000319E6"/>
    <w:rsid w:val="00031DB8"/>
    <w:rsid w:val="00031E37"/>
    <w:rsid w:val="0003268D"/>
    <w:rsid w:val="00035EB9"/>
    <w:rsid w:val="0003634B"/>
    <w:rsid w:val="0003636E"/>
    <w:rsid w:val="00036B66"/>
    <w:rsid w:val="000373E7"/>
    <w:rsid w:val="00037554"/>
    <w:rsid w:val="000377B1"/>
    <w:rsid w:val="0004009C"/>
    <w:rsid w:val="000420B4"/>
    <w:rsid w:val="00042491"/>
    <w:rsid w:val="000431E5"/>
    <w:rsid w:val="00043F65"/>
    <w:rsid w:val="00044F3A"/>
    <w:rsid w:val="000452B0"/>
    <w:rsid w:val="00045A55"/>
    <w:rsid w:val="00046020"/>
    <w:rsid w:val="00046062"/>
    <w:rsid w:val="00046F64"/>
    <w:rsid w:val="00047166"/>
    <w:rsid w:val="00047D5B"/>
    <w:rsid w:val="0005009B"/>
    <w:rsid w:val="000503E4"/>
    <w:rsid w:val="000513DB"/>
    <w:rsid w:val="000513F0"/>
    <w:rsid w:val="00051909"/>
    <w:rsid w:val="00052524"/>
    <w:rsid w:val="00053226"/>
    <w:rsid w:val="0005322C"/>
    <w:rsid w:val="00053302"/>
    <w:rsid w:val="00054B84"/>
    <w:rsid w:val="00056A35"/>
    <w:rsid w:val="00056B92"/>
    <w:rsid w:val="00057C4F"/>
    <w:rsid w:val="00060025"/>
    <w:rsid w:val="000601BA"/>
    <w:rsid w:val="000604B4"/>
    <w:rsid w:val="00060705"/>
    <w:rsid w:val="000607E2"/>
    <w:rsid w:val="000607F8"/>
    <w:rsid w:val="00061DF5"/>
    <w:rsid w:val="0006239D"/>
    <w:rsid w:val="00062668"/>
    <w:rsid w:val="00062890"/>
    <w:rsid w:val="00062B5D"/>
    <w:rsid w:val="00065667"/>
    <w:rsid w:val="00066002"/>
    <w:rsid w:val="0006611B"/>
    <w:rsid w:val="00066243"/>
    <w:rsid w:val="00066E3A"/>
    <w:rsid w:val="00067B38"/>
    <w:rsid w:val="00067EB2"/>
    <w:rsid w:val="0007004E"/>
    <w:rsid w:val="00072478"/>
    <w:rsid w:val="00072550"/>
    <w:rsid w:val="00072A41"/>
    <w:rsid w:val="00073153"/>
    <w:rsid w:val="00073816"/>
    <w:rsid w:val="00073D52"/>
    <w:rsid w:val="00074572"/>
    <w:rsid w:val="000755BF"/>
    <w:rsid w:val="00075D6A"/>
    <w:rsid w:val="00081BC1"/>
    <w:rsid w:val="00082140"/>
    <w:rsid w:val="0008229D"/>
    <w:rsid w:val="00082542"/>
    <w:rsid w:val="00083390"/>
    <w:rsid w:val="000837C7"/>
    <w:rsid w:val="0008384E"/>
    <w:rsid w:val="00084270"/>
    <w:rsid w:val="000848C5"/>
    <w:rsid w:val="0008498B"/>
    <w:rsid w:val="000860E1"/>
    <w:rsid w:val="0008673D"/>
    <w:rsid w:val="00086D67"/>
    <w:rsid w:val="00087B3C"/>
    <w:rsid w:val="00090A81"/>
    <w:rsid w:val="00090F0D"/>
    <w:rsid w:val="0009248C"/>
    <w:rsid w:val="00092518"/>
    <w:rsid w:val="000928B7"/>
    <w:rsid w:val="00092C9A"/>
    <w:rsid w:val="00092E76"/>
    <w:rsid w:val="00093C95"/>
    <w:rsid w:val="00094D72"/>
    <w:rsid w:val="00097B8A"/>
    <w:rsid w:val="00097BF9"/>
    <w:rsid w:val="000A02EE"/>
    <w:rsid w:val="000A1DF2"/>
    <w:rsid w:val="000A2401"/>
    <w:rsid w:val="000A2EC9"/>
    <w:rsid w:val="000A330A"/>
    <w:rsid w:val="000A3535"/>
    <w:rsid w:val="000A49E5"/>
    <w:rsid w:val="000A56C4"/>
    <w:rsid w:val="000A5735"/>
    <w:rsid w:val="000A5996"/>
    <w:rsid w:val="000A5BA6"/>
    <w:rsid w:val="000A7979"/>
    <w:rsid w:val="000B0D68"/>
    <w:rsid w:val="000B18A2"/>
    <w:rsid w:val="000B2415"/>
    <w:rsid w:val="000B262E"/>
    <w:rsid w:val="000B2E9A"/>
    <w:rsid w:val="000B437F"/>
    <w:rsid w:val="000B4BD3"/>
    <w:rsid w:val="000B55A7"/>
    <w:rsid w:val="000B6EBE"/>
    <w:rsid w:val="000C04FB"/>
    <w:rsid w:val="000C0C7E"/>
    <w:rsid w:val="000C13A6"/>
    <w:rsid w:val="000C14CA"/>
    <w:rsid w:val="000C18FE"/>
    <w:rsid w:val="000C1C00"/>
    <w:rsid w:val="000C3650"/>
    <w:rsid w:val="000C39AD"/>
    <w:rsid w:val="000C56F3"/>
    <w:rsid w:val="000C5B14"/>
    <w:rsid w:val="000C6042"/>
    <w:rsid w:val="000C6445"/>
    <w:rsid w:val="000D0A90"/>
    <w:rsid w:val="000D1765"/>
    <w:rsid w:val="000D2068"/>
    <w:rsid w:val="000D41BA"/>
    <w:rsid w:val="000D5795"/>
    <w:rsid w:val="000E071E"/>
    <w:rsid w:val="000E2A77"/>
    <w:rsid w:val="000E2CF1"/>
    <w:rsid w:val="000E2F94"/>
    <w:rsid w:val="000E32AF"/>
    <w:rsid w:val="000E3A31"/>
    <w:rsid w:val="000E3EEB"/>
    <w:rsid w:val="000E409C"/>
    <w:rsid w:val="000E4217"/>
    <w:rsid w:val="000E4FA3"/>
    <w:rsid w:val="000E60C0"/>
    <w:rsid w:val="000E7DA9"/>
    <w:rsid w:val="000E7E3B"/>
    <w:rsid w:val="000F05A9"/>
    <w:rsid w:val="000F0685"/>
    <w:rsid w:val="000F07AA"/>
    <w:rsid w:val="000F0E7F"/>
    <w:rsid w:val="000F0F50"/>
    <w:rsid w:val="000F135A"/>
    <w:rsid w:val="000F1759"/>
    <w:rsid w:val="000F249E"/>
    <w:rsid w:val="000F42CD"/>
    <w:rsid w:val="000F487A"/>
    <w:rsid w:val="000F52B5"/>
    <w:rsid w:val="000F5D56"/>
    <w:rsid w:val="000F5E22"/>
    <w:rsid w:val="000F5E95"/>
    <w:rsid w:val="000F7722"/>
    <w:rsid w:val="000F7C81"/>
    <w:rsid w:val="001002DB"/>
    <w:rsid w:val="00100C53"/>
    <w:rsid w:val="00101D6A"/>
    <w:rsid w:val="00101F64"/>
    <w:rsid w:val="001020F9"/>
    <w:rsid w:val="0010358B"/>
    <w:rsid w:val="00103CA9"/>
    <w:rsid w:val="00104039"/>
    <w:rsid w:val="0010591D"/>
    <w:rsid w:val="00105ED9"/>
    <w:rsid w:val="00106066"/>
    <w:rsid w:val="001068A9"/>
    <w:rsid w:val="00106D98"/>
    <w:rsid w:val="0011073F"/>
    <w:rsid w:val="001109D7"/>
    <w:rsid w:val="001110C3"/>
    <w:rsid w:val="0011134E"/>
    <w:rsid w:val="00111473"/>
    <w:rsid w:val="001116BF"/>
    <w:rsid w:val="00111887"/>
    <w:rsid w:val="0011196C"/>
    <w:rsid w:val="00111A97"/>
    <w:rsid w:val="00111AE5"/>
    <w:rsid w:val="00112119"/>
    <w:rsid w:val="001123F2"/>
    <w:rsid w:val="0011279F"/>
    <w:rsid w:val="0011308A"/>
    <w:rsid w:val="00114B40"/>
    <w:rsid w:val="001150A4"/>
    <w:rsid w:val="00117D75"/>
    <w:rsid w:val="00120857"/>
    <w:rsid w:val="001209DD"/>
    <w:rsid w:val="00120F9D"/>
    <w:rsid w:val="001213B3"/>
    <w:rsid w:val="001223AA"/>
    <w:rsid w:val="001227EC"/>
    <w:rsid w:val="00123402"/>
    <w:rsid w:val="00123D2E"/>
    <w:rsid w:val="00124DC0"/>
    <w:rsid w:val="00124F70"/>
    <w:rsid w:val="00125FAF"/>
    <w:rsid w:val="00125FCB"/>
    <w:rsid w:val="00126498"/>
    <w:rsid w:val="00126844"/>
    <w:rsid w:val="00130120"/>
    <w:rsid w:val="00130E1C"/>
    <w:rsid w:val="00131018"/>
    <w:rsid w:val="001311A9"/>
    <w:rsid w:val="0013263A"/>
    <w:rsid w:val="00132E03"/>
    <w:rsid w:val="001342D2"/>
    <w:rsid w:val="00135144"/>
    <w:rsid w:val="00135166"/>
    <w:rsid w:val="001351CB"/>
    <w:rsid w:val="00136773"/>
    <w:rsid w:val="001376A2"/>
    <w:rsid w:val="00137D6D"/>
    <w:rsid w:val="0014098A"/>
    <w:rsid w:val="00140CD2"/>
    <w:rsid w:val="001416E3"/>
    <w:rsid w:val="001423FC"/>
    <w:rsid w:val="00142ECF"/>
    <w:rsid w:val="0014414C"/>
    <w:rsid w:val="001442D3"/>
    <w:rsid w:val="00144E85"/>
    <w:rsid w:val="00144E8E"/>
    <w:rsid w:val="001459D5"/>
    <w:rsid w:val="00146103"/>
    <w:rsid w:val="001465B8"/>
    <w:rsid w:val="0014686F"/>
    <w:rsid w:val="00146F60"/>
    <w:rsid w:val="00147261"/>
    <w:rsid w:val="00147989"/>
    <w:rsid w:val="00150624"/>
    <w:rsid w:val="00152415"/>
    <w:rsid w:val="00152E5A"/>
    <w:rsid w:val="0015300D"/>
    <w:rsid w:val="001531B3"/>
    <w:rsid w:val="00153832"/>
    <w:rsid w:val="0015398E"/>
    <w:rsid w:val="00153B8D"/>
    <w:rsid w:val="00153C5A"/>
    <w:rsid w:val="00153E49"/>
    <w:rsid w:val="00154CC1"/>
    <w:rsid w:val="00155FFA"/>
    <w:rsid w:val="001561FA"/>
    <w:rsid w:val="001605A4"/>
    <w:rsid w:val="00160A13"/>
    <w:rsid w:val="00161D87"/>
    <w:rsid w:val="001626E4"/>
    <w:rsid w:val="001636F5"/>
    <w:rsid w:val="0016384D"/>
    <w:rsid w:val="00163F5E"/>
    <w:rsid w:val="0016504E"/>
    <w:rsid w:val="0016536E"/>
    <w:rsid w:val="001665F6"/>
    <w:rsid w:val="001666AB"/>
    <w:rsid w:val="0016681D"/>
    <w:rsid w:val="00166837"/>
    <w:rsid w:val="00167932"/>
    <w:rsid w:val="00167C9A"/>
    <w:rsid w:val="00171AD2"/>
    <w:rsid w:val="00172E10"/>
    <w:rsid w:val="001749A4"/>
    <w:rsid w:val="001757CA"/>
    <w:rsid w:val="00175EC7"/>
    <w:rsid w:val="001763E9"/>
    <w:rsid w:val="00176789"/>
    <w:rsid w:val="001773EE"/>
    <w:rsid w:val="00180138"/>
    <w:rsid w:val="00180ACE"/>
    <w:rsid w:val="00180B3D"/>
    <w:rsid w:val="00180CE5"/>
    <w:rsid w:val="00181F48"/>
    <w:rsid w:val="00183AA0"/>
    <w:rsid w:val="00183AF7"/>
    <w:rsid w:val="00183CAF"/>
    <w:rsid w:val="001844CB"/>
    <w:rsid w:val="00184BE6"/>
    <w:rsid w:val="00184FE4"/>
    <w:rsid w:val="001853CA"/>
    <w:rsid w:val="00185A17"/>
    <w:rsid w:val="001861F9"/>
    <w:rsid w:val="001864C7"/>
    <w:rsid w:val="00186D83"/>
    <w:rsid w:val="0018753C"/>
    <w:rsid w:val="00187A86"/>
    <w:rsid w:val="00187C21"/>
    <w:rsid w:val="00190237"/>
    <w:rsid w:val="00190712"/>
    <w:rsid w:val="00190B03"/>
    <w:rsid w:val="00191446"/>
    <w:rsid w:val="00191620"/>
    <w:rsid w:val="00191B37"/>
    <w:rsid w:val="0019260E"/>
    <w:rsid w:val="001928DF"/>
    <w:rsid w:val="00192FE3"/>
    <w:rsid w:val="001931D2"/>
    <w:rsid w:val="001933F1"/>
    <w:rsid w:val="0019355A"/>
    <w:rsid w:val="00193B28"/>
    <w:rsid w:val="00196CA7"/>
    <w:rsid w:val="00196DD8"/>
    <w:rsid w:val="0019795D"/>
    <w:rsid w:val="001A07EE"/>
    <w:rsid w:val="001A0BDE"/>
    <w:rsid w:val="001A179E"/>
    <w:rsid w:val="001A20BF"/>
    <w:rsid w:val="001A20FC"/>
    <w:rsid w:val="001A2F1A"/>
    <w:rsid w:val="001A2FF7"/>
    <w:rsid w:val="001A3363"/>
    <w:rsid w:val="001A34DF"/>
    <w:rsid w:val="001A4588"/>
    <w:rsid w:val="001A4D5B"/>
    <w:rsid w:val="001A52C1"/>
    <w:rsid w:val="001A61AD"/>
    <w:rsid w:val="001A63F5"/>
    <w:rsid w:val="001A68E8"/>
    <w:rsid w:val="001A71A1"/>
    <w:rsid w:val="001B03F5"/>
    <w:rsid w:val="001B11C3"/>
    <w:rsid w:val="001B1F39"/>
    <w:rsid w:val="001B2EFC"/>
    <w:rsid w:val="001B31C5"/>
    <w:rsid w:val="001B33C1"/>
    <w:rsid w:val="001B38CA"/>
    <w:rsid w:val="001B57CB"/>
    <w:rsid w:val="001B621F"/>
    <w:rsid w:val="001B7A17"/>
    <w:rsid w:val="001C098E"/>
    <w:rsid w:val="001C0A86"/>
    <w:rsid w:val="001C0D47"/>
    <w:rsid w:val="001C0ECD"/>
    <w:rsid w:val="001C11EC"/>
    <w:rsid w:val="001C3106"/>
    <w:rsid w:val="001C3A9C"/>
    <w:rsid w:val="001C3D66"/>
    <w:rsid w:val="001C4A90"/>
    <w:rsid w:val="001C5317"/>
    <w:rsid w:val="001C58DA"/>
    <w:rsid w:val="001C669F"/>
    <w:rsid w:val="001C6FC3"/>
    <w:rsid w:val="001C70AD"/>
    <w:rsid w:val="001C7BEA"/>
    <w:rsid w:val="001C7D5F"/>
    <w:rsid w:val="001D011B"/>
    <w:rsid w:val="001D05CF"/>
    <w:rsid w:val="001D0F66"/>
    <w:rsid w:val="001D12D8"/>
    <w:rsid w:val="001D13F8"/>
    <w:rsid w:val="001D190E"/>
    <w:rsid w:val="001D1982"/>
    <w:rsid w:val="001D19F9"/>
    <w:rsid w:val="001D20B6"/>
    <w:rsid w:val="001D261F"/>
    <w:rsid w:val="001D2719"/>
    <w:rsid w:val="001D38C4"/>
    <w:rsid w:val="001D394E"/>
    <w:rsid w:val="001D3C36"/>
    <w:rsid w:val="001D3C69"/>
    <w:rsid w:val="001D5176"/>
    <w:rsid w:val="001D55C6"/>
    <w:rsid w:val="001D6027"/>
    <w:rsid w:val="001D699D"/>
    <w:rsid w:val="001D78C2"/>
    <w:rsid w:val="001D7D0B"/>
    <w:rsid w:val="001E0C39"/>
    <w:rsid w:val="001E1A05"/>
    <w:rsid w:val="001E1CE2"/>
    <w:rsid w:val="001E22EE"/>
    <w:rsid w:val="001E25B1"/>
    <w:rsid w:val="001E28ED"/>
    <w:rsid w:val="001E311C"/>
    <w:rsid w:val="001E32F9"/>
    <w:rsid w:val="001E3A96"/>
    <w:rsid w:val="001E3DF9"/>
    <w:rsid w:val="001E4D08"/>
    <w:rsid w:val="001E5857"/>
    <w:rsid w:val="001E5F34"/>
    <w:rsid w:val="001E60EE"/>
    <w:rsid w:val="001E7510"/>
    <w:rsid w:val="001E79AB"/>
    <w:rsid w:val="001E7BC6"/>
    <w:rsid w:val="001E7D82"/>
    <w:rsid w:val="001F0242"/>
    <w:rsid w:val="001F0874"/>
    <w:rsid w:val="001F08D3"/>
    <w:rsid w:val="001F0F32"/>
    <w:rsid w:val="001F1C12"/>
    <w:rsid w:val="001F3B15"/>
    <w:rsid w:val="001F476D"/>
    <w:rsid w:val="001F48F1"/>
    <w:rsid w:val="001F4995"/>
    <w:rsid w:val="001F49CC"/>
    <w:rsid w:val="001F4B12"/>
    <w:rsid w:val="001F501D"/>
    <w:rsid w:val="001F5FB4"/>
    <w:rsid w:val="001F6CB9"/>
    <w:rsid w:val="001F6E7B"/>
    <w:rsid w:val="001F759E"/>
    <w:rsid w:val="001F7BDC"/>
    <w:rsid w:val="00200B1F"/>
    <w:rsid w:val="002020BE"/>
    <w:rsid w:val="0020231B"/>
    <w:rsid w:val="002028DE"/>
    <w:rsid w:val="00202EDB"/>
    <w:rsid w:val="0020314C"/>
    <w:rsid w:val="002032FF"/>
    <w:rsid w:val="0020389D"/>
    <w:rsid w:val="00205BD2"/>
    <w:rsid w:val="00206596"/>
    <w:rsid w:val="0020677E"/>
    <w:rsid w:val="00206F24"/>
    <w:rsid w:val="002101AB"/>
    <w:rsid w:val="00210690"/>
    <w:rsid w:val="00211087"/>
    <w:rsid w:val="00211570"/>
    <w:rsid w:val="00212A71"/>
    <w:rsid w:val="00213392"/>
    <w:rsid w:val="002134A0"/>
    <w:rsid w:val="00213F34"/>
    <w:rsid w:val="0021535C"/>
    <w:rsid w:val="002154CE"/>
    <w:rsid w:val="00216274"/>
    <w:rsid w:val="0021700F"/>
    <w:rsid w:val="0021706D"/>
    <w:rsid w:val="002172FA"/>
    <w:rsid w:val="002200A1"/>
    <w:rsid w:val="002201E7"/>
    <w:rsid w:val="00221190"/>
    <w:rsid w:val="0022190B"/>
    <w:rsid w:val="002219DF"/>
    <w:rsid w:val="0022292A"/>
    <w:rsid w:val="002239CE"/>
    <w:rsid w:val="00223ACA"/>
    <w:rsid w:val="00223DC1"/>
    <w:rsid w:val="00224B8A"/>
    <w:rsid w:val="00224E9D"/>
    <w:rsid w:val="00225480"/>
    <w:rsid w:val="00225C53"/>
    <w:rsid w:val="002267DE"/>
    <w:rsid w:val="00227CB2"/>
    <w:rsid w:val="00230C22"/>
    <w:rsid w:val="00230C97"/>
    <w:rsid w:val="00231AE5"/>
    <w:rsid w:val="00232C07"/>
    <w:rsid w:val="00233904"/>
    <w:rsid w:val="002340C8"/>
    <w:rsid w:val="002343D7"/>
    <w:rsid w:val="00234C4C"/>
    <w:rsid w:val="00235EE3"/>
    <w:rsid w:val="00236CCD"/>
    <w:rsid w:val="00237A53"/>
    <w:rsid w:val="00240362"/>
    <w:rsid w:val="002406C1"/>
    <w:rsid w:val="0024086D"/>
    <w:rsid w:val="00240875"/>
    <w:rsid w:val="00241308"/>
    <w:rsid w:val="00241EC7"/>
    <w:rsid w:val="00241EDB"/>
    <w:rsid w:val="0024259A"/>
    <w:rsid w:val="00242A55"/>
    <w:rsid w:val="00242C69"/>
    <w:rsid w:val="002432B3"/>
    <w:rsid w:val="00243E9A"/>
    <w:rsid w:val="002442A1"/>
    <w:rsid w:val="00244466"/>
    <w:rsid w:val="002448FB"/>
    <w:rsid w:val="00244DEF"/>
    <w:rsid w:val="00244FE3"/>
    <w:rsid w:val="00246490"/>
    <w:rsid w:val="00246857"/>
    <w:rsid w:val="00246BC0"/>
    <w:rsid w:val="00246CD1"/>
    <w:rsid w:val="00250481"/>
    <w:rsid w:val="002508F1"/>
    <w:rsid w:val="00250F55"/>
    <w:rsid w:val="002514D8"/>
    <w:rsid w:val="002524DC"/>
    <w:rsid w:val="0025351A"/>
    <w:rsid w:val="00253546"/>
    <w:rsid w:val="002547AD"/>
    <w:rsid w:val="0025586A"/>
    <w:rsid w:val="00255AC2"/>
    <w:rsid w:val="00255F54"/>
    <w:rsid w:val="00256795"/>
    <w:rsid w:val="0026123B"/>
    <w:rsid w:val="002625AD"/>
    <w:rsid w:val="00262BA3"/>
    <w:rsid w:val="00262E8B"/>
    <w:rsid w:val="00263409"/>
    <w:rsid w:val="00264214"/>
    <w:rsid w:val="00264CA3"/>
    <w:rsid w:val="00264EFA"/>
    <w:rsid w:val="002659D9"/>
    <w:rsid w:val="00265FC6"/>
    <w:rsid w:val="00266183"/>
    <w:rsid w:val="00270B46"/>
    <w:rsid w:val="00272B0B"/>
    <w:rsid w:val="00274E1D"/>
    <w:rsid w:val="00275D1A"/>
    <w:rsid w:val="00275FD9"/>
    <w:rsid w:val="00276686"/>
    <w:rsid w:val="002802F6"/>
    <w:rsid w:val="00280355"/>
    <w:rsid w:val="0028036D"/>
    <w:rsid w:val="00280C05"/>
    <w:rsid w:val="00281511"/>
    <w:rsid w:val="0028152A"/>
    <w:rsid w:val="00281F5F"/>
    <w:rsid w:val="002829FC"/>
    <w:rsid w:val="002835B0"/>
    <w:rsid w:val="00283AD6"/>
    <w:rsid w:val="00283D91"/>
    <w:rsid w:val="002851DE"/>
    <w:rsid w:val="00285D0F"/>
    <w:rsid w:val="002868FF"/>
    <w:rsid w:val="00286EF9"/>
    <w:rsid w:val="00287CB3"/>
    <w:rsid w:val="00287D42"/>
    <w:rsid w:val="00290B72"/>
    <w:rsid w:val="00291A06"/>
    <w:rsid w:val="00292BED"/>
    <w:rsid w:val="0029377C"/>
    <w:rsid w:val="00294640"/>
    <w:rsid w:val="00294CFB"/>
    <w:rsid w:val="00294E71"/>
    <w:rsid w:val="00295280"/>
    <w:rsid w:val="00295EC7"/>
    <w:rsid w:val="0029616D"/>
    <w:rsid w:val="002965B9"/>
    <w:rsid w:val="00296FC5"/>
    <w:rsid w:val="0029799E"/>
    <w:rsid w:val="002A01D0"/>
    <w:rsid w:val="002A0417"/>
    <w:rsid w:val="002A100A"/>
    <w:rsid w:val="002A1340"/>
    <w:rsid w:val="002A198B"/>
    <w:rsid w:val="002A1A2E"/>
    <w:rsid w:val="002A34DF"/>
    <w:rsid w:val="002A37DC"/>
    <w:rsid w:val="002A3AF8"/>
    <w:rsid w:val="002A3D0E"/>
    <w:rsid w:val="002A43EA"/>
    <w:rsid w:val="002A4425"/>
    <w:rsid w:val="002A4870"/>
    <w:rsid w:val="002A499D"/>
    <w:rsid w:val="002A5191"/>
    <w:rsid w:val="002A54DF"/>
    <w:rsid w:val="002A6640"/>
    <w:rsid w:val="002A724B"/>
    <w:rsid w:val="002B1D2B"/>
    <w:rsid w:val="002B200E"/>
    <w:rsid w:val="002B2669"/>
    <w:rsid w:val="002B2B31"/>
    <w:rsid w:val="002B3B12"/>
    <w:rsid w:val="002B3E10"/>
    <w:rsid w:val="002B5966"/>
    <w:rsid w:val="002B5D67"/>
    <w:rsid w:val="002B6DED"/>
    <w:rsid w:val="002B7442"/>
    <w:rsid w:val="002C0AEC"/>
    <w:rsid w:val="002C1035"/>
    <w:rsid w:val="002C10E4"/>
    <w:rsid w:val="002C17EF"/>
    <w:rsid w:val="002C211E"/>
    <w:rsid w:val="002C213E"/>
    <w:rsid w:val="002C2587"/>
    <w:rsid w:val="002C3EF1"/>
    <w:rsid w:val="002C43E2"/>
    <w:rsid w:val="002C4B10"/>
    <w:rsid w:val="002C4E9F"/>
    <w:rsid w:val="002C5905"/>
    <w:rsid w:val="002C5941"/>
    <w:rsid w:val="002C65E2"/>
    <w:rsid w:val="002C6BB2"/>
    <w:rsid w:val="002C6C37"/>
    <w:rsid w:val="002C71FA"/>
    <w:rsid w:val="002C7254"/>
    <w:rsid w:val="002C7519"/>
    <w:rsid w:val="002C7E68"/>
    <w:rsid w:val="002D0025"/>
    <w:rsid w:val="002D0403"/>
    <w:rsid w:val="002D04E5"/>
    <w:rsid w:val="002D1477"/>
    <w:rsid w:val="002D20DE"/>
    <w:rsid w:val="002D247D"/>
    <w:rsid w:val="002D26E5"/>
    <w:rsid w:val="002D2F04"/>
    <w:rsid w:val="002D32A0"/>
    <w:rsid w:val="002D3798"/>
    <w:rsid w:val="002D54F1"/>
    <w:rsid w:val="002D6D8C"/>
    <w:rsid w:val="002D7791"/>
    <w:rsid w:val="002D7ACB"/>
    <w:rsid w:val="002E21FA"/>
    <w:rsid w:val="002E2CCA"/>
    <w:rsid w:val="002E59B3"/>
    <w:rsid w:val="002E5FE8"/>
    <w:rsid w:val="002E7170"/>
    <w:rsid w:val="002E7748"/>
    <w:rsid w:val="002F095E"/>
    <w:rsid w:val="002F2242"/>
    <w:rsid w:val="002F26E8"/>
    <w:rsid w:val="002F31B2"/>
    <w:rsid w:val="002F354F"/>
    <w:rsid w:val="002F3F38"/>
    <w:rsid w:val="002F3F87"/>
    <w:rsid w:val="002F4204"/>
    <w:rsid w:val="002F4A52"/>
    <w:rsid w:val="002F565C"/>
    <w:rsid w:val="002F5E3A"/>
    <w:rsid w:val="002F6040"/>
    <w:rsid w:val="002F6566"/>
    <w:rsid w:val="002F6B9B"/>
    <w:rsid w:val="002F6FFA"/>
    <w:rsid w:val="0030001A"/>
    <w:rsid w:val="00300422"/>
    <w:rsid w:val="00300B44"/>
    <w:rsid w:val="0030340A"/>
    <w:rsid w:val="00303F10"/>
    <w:rsid w:val="003047A9"/>
    <w:rsid w:val="00304988"/>
    <w:rsid w:val="003056FE"/>
    <w:rsid w:val="00305C50"/>
    <w:rsid w:val="00306284"/>
    <w:rsid w:val="00306757"/>
    <w:rsid w:val="0030773B"/>
    <w:rsid w:val="0030778E"/>
    <w:rsid w:val="00310278"/>
    <w:rsid w:val="0031055A"/>
    <w:rsid w:val="003112AB"/>
    <w:rsid w:val="00311C4B"/>
    <w:rsid w:val="0031213C"/>
    <w:rsid w:val="003123C3"/>
    <w:rsid w:val="0031270D"/>
    <w:rsid w:val="00312F48"/>
    <w:rsid w:val="003158DB"/>
    <w:rsid w:val="00315A00"/>
    <w:rsid w:val="00315E25"/>
    <w:rsid w:val="0031777F"/>
    <w:rsid w:val="003178E0"/>
    <w:rsid w:val="00317DEE"/>
    <w:rsid w:val="00320147"/>
    <w:rsid w:val="003211BD"/>
    <w:rsid w:val="0032145C"/>
    <w:rsid w:val="00321FEF"/>
    <w:rsid w:val="00322656"/>
    <w:rsid w:val="003227F2"/>
    <w:rsid w:val="00322E3E"/>
    <w:rsid w:val="003232CA"/>
    <w:rsid w:val="0032473D"/>
    <w:rsid w:val="00324C4F"/>
    <w:rsid w:val="00325B3B"/>
    <w:rsid w:val="00325D3E"/>
    <w:rsid w:val="003269BC"/>
    <w:rsid w:val="00326CDA"/>
    <w:rsid w:val="00326EE8"/>
    <w:rsid w:val="00327057"/>
    <w:rsid w:val="00330D61"/>
    <w:rsid w:val="003313BD"/>
    <w:rsid w:val="00331671"/>
    <w:rsid w:val="0033174F"/>
    <w:rsid w:val="0033331E"/>
    <w:rsid w:val="00333371"/>
    <w:rsid w:val="003350DF"/>
    <w:rsid w:val="0033630B"/>
    <w:rsid w:val="003365DF"/>
    <w:rsid w:val="00336837"/>
    <w:rsid w:val="003377EE"/>
    <w:rsid w:val="003400AC"/>
    <w:rsid w:val="00341A24"/>
    <w:rsid w:val="00341C21"/>
    <w:rsid w:val="00341E86"/>
    <w:rsid w:val="003426C2"/>
    <w:rsid w:val="003441BC"/>
    <w:rsid w:val="003446C2"/>
    <w:rsid w:val="00344C98"/>
    <w:rsid w:val="003452E6"/>
    <w:rsid w:val="003473E1"/>
    <w:rsid w:val="003506C8"/>
    <w:rsid w:val="003508C0"/>
    <w:rsid w:val="00350A2F"/>
    <w:rsid w:val="0035203D"/>
    <w:rsid w:val="0035306F"/>
    <w:rsid w:val="0035485F"/>
    <w:rsid w:val="00354928"/>
    <w:rsid w:val="00355809"/>
    <w:rsid w:val="00355A2B"/>
    <w:rsid w:val="00360470"/>
    <w:rsid w:val="0036066D"/>
    <w:rsid w:val="003616F4"/>
    <w:rsid w:val="00361B42"/>
    <w:rsid w:val="00363A39"/>
    <w:rsid w:val="003643EA"/>
    <w:rsid w:val="003645E2"/>
    <w:rsid w:val="00364B95"/>
    <w:rsid w:val="00364F65"/>
    <w:rsid w:val="003652A3"/>
    <w:rsid w:val="0036536B"/>
    <w:rsid w:val="0036555D"/>
    <w:rsid w:val="0036579D"/>
    <w:rsid w:val="00365ED6"/>
    <w:rsid w:val="0036650C"/>
    <w:rsid w:val="00366739"/>
    <w:rsid w:val="0036673B"/>
    <w:rsid w:val="00371625"/>
    <w:rsid w:val="003729A2"/>
    <w:rsid w:val="00372BE6"/>
    <w:rsid w:val="003730AF"/>
    <w:rsid w:val="00373952"/>
    <w:rsid w:val="00373FBA"/>
    <w:rsid w:val="003741B8"/>
    <w:rsid w:val="00374655"/>
    <w:rsid w:val="003749DF"/>
    <w:rsid w:val="003751AD"/>
    <w:rsid w:val="003752EB"/>
    <w:rsid w:val="00375CCB"/>
    <w:rsid w:val="003763BF"/>
    <w:rsid w:val="00376A22"/>
    <w:rsid w:val="00377E5A"/>
    <w:rsid w:val="003803CB"/>
    <w:rsid w:val="003804D4"/>
    <w:rsid w:val="00380F92"/>
    <w:rsid w:val="0038115A"/>
    <w:rsid w:val="00382DB3"/>
    <w:rsid w:val="00383B35"/>
    <w:rsid w:val="00383EAA"/>
    <w:rsid w:val="00383F97"/>
    <w:rsid w:val="0038472A"/>
    <w:rsid w:val="00385CBE"/>
    <w:rsid w:val="00386D23"/>
    <w:rsid w:val="00386F14"/>
    <w:rsid w:val="00387E41"/>
    <w:rsid w:val="003903E8"/>
    <w:rsid w:val="00391800"/>
    <w:rsid w:val="00392F2A"/>
    <w:rsid w:val="003932A7"/>
    <w:rsid w:val="00393DB1"/>
    <w:rsid w:val="00394F61"/>
    <w:rsid w:val="00394F7E"/>
    <w:rsid w:val="0039504C"/>
    <w:rsid w:val="00395355"/>
    <w:rsid w:val="0039553E"/>
    <w:rsid w:val="003961AB"/>
    <w:rsid w:val="003964C0"/>
    <w:rsid w:val="003964D4"/>
    <w:rsid w:val="003971A0"/>
    <w:rsid w:val="003974B2"/>
    <w:rsid w:val="0039758B"/>
    <w:rsid w:val="003A0A70"/>
    <w:rsid w:val="003A0B70"/>
    <w:rsid w:val="003A0C03"/>
    <w:rsid w:val="003A143C"/>
    <w:rsid w:val="003A1CB7"/>
    <w:rsid w:val="003A1F09"/>
    <w:rsid w:val="003A2C3F"/>
    <w:rsid w:val="003A2E3B"/>
    <w:rsid w:val="003A358C"/>
    <w:rsid w:val="003A3BD6"/>
    <w:rsid w:val="003A3DC6"/>
    <w:rsid w:val="003A4935"/>
    <w:rsid w:val="003A7529"/>
    <w:rsid w:val="003A7ED5"/>
    <w:rsid w:val="003B0419"/>
    <w:rsid w:val="003B1925"/>
    <w:rsid w:val="003B24FD"/>
    <w:rsid w:val="003B25AF"/>
    <w:rsid w:val="003B2992"/>
    <w:rsid w:val="003B2B4A"/>
    <w:rsid w:val="003B4F42"/>
    <w:rsid w:val="003B508B"/>
    <w:rsid w:val="003B6A55"/>
    <w:rsid w:val="003B7A2C"/>
    <w:rsid w:val="003C03DF"/>
    <w:rsid w:val="003C0529"/>
    <w:rsid w:val="003C1A71"/>
    <w:rsid w:val="003C1E53"/>
    <w:rsid w:val="003C21B5"/>
    <w:rsid w:val="003C221C"/>
    <w:rsid w:val="003C2BEE"/>
    <w:rsid w:val="003C3040"/>
    <w:rsid w:val="003C319D"/>
    <w:rsid w:val="003C37BB"/>
    <w:rsid w:val="003C4530"/>
    <w:rsid w:val="003C486C"/>
    <w:rsid w:val="003C4CB5"/>
    <w:rsid w:val="003C5E78"/>
    <w:rsid w:val="003C61B8"/>
    <w:rsid w:val="003C7414"/>
    <w:rsid w:val="003D1295"/>
    <w:rsid w:val="003D1BD7"/>
    <w:rsid w:val="003D326C"/>
    <w:rsid w:val="003D364C"/>
    <w:rsid w:val="003D3C22"/>
    <w:rsid w:val="003D41F0"/>
    <w:rsid w:val="003D4E8A"/>
    <w:rsid w:val="003D4F99"/>
    <w:rsid w:val="003D5605"/>
    <w:rsid w:val="003D58C8"/>
    <w:rsid w:val="003D6FA6"/>
    <w:rsid w:val="003D7475"/>
    <w:rsid w:val="003D779B"/>
    <w:rsid w:val="003D7C98"/>
    <w:rsid w:val="003E0133"/>
    <w:rsid w:val="003E09F7"/>
    <w:rsid w:val="003E0AF5"/>
    <w:rsid w:val="003E1556"/>
    <w:rsid w:val="003E1ABA"/>
    <w:rsid w:val="003E2631"/>
    <w:rsid w:val="003E2FD0"/>
    <w:rsid w:val="003E65AB"/>
    <w:rsid w:val="003E6993"/>
    <w:rsid w:val="003E6E90"/>
    <w:rsid w:val="003E78BD"/>
    <w:rsid w:val="003E7D85"/>
    <w:rsid w:val="003F011F"/>
    <w:rsid w:val="003F2747"/>
    <w:rsid w:val="003F2C47"/>
    <w:rsid w:val="003F4B2A"/>
    <w:rsid w:val="003F507B"/>
    <w:rsid w:val="003F5747"/>
    <w:rsid w:val="003F5DFB"/>
    <w:rsid w:val="003F5ECA"/>
    <w:rsid w:val="003F657A"/>
    <w:rsid w:val="003F6673"/>
    <w:rsid w:val="003F6EA5"/>
    <w:rsid w:val="003F6F26"/>
    <w:rsid w:val="003F7338"/>
    <w:rsid w:val="004001E2"/>
    <w:rsid w:val="00401380"/>
    <w:rsid w:val="00401AC5"/>
    <w:rsid w:val="00401D05"/>
    <w:rsid w:val="00402309"/>
    <w:rsid w:val="00402D83"/>
    <w:rsid w:val="004034E3"/>
    <w:rsid w:val="00403BD5"/>
    <w:rsid w:val="00403FDB"/>
    <w:rsid w:val="00404083"/>
    <w:rsid w:val="00404577"/>
    <w:rsid w:val="0040472F"/>
    <w:rsid w:val="00404C44"/>
    <w:rsid w:val="00405BE2"/>
    <w:rsid w:val="00405D95"/>
    <w:rsid w:val="00405E1B"/>
    <w:rsid w:val="0040697E"/>
    <w:rsid w:val="004104D0"/>
    <w:rsid w:val="00411921"/>
    <w:rsid w:val="00412764"/>
    <w:rsid w:val="0041277A"/>
    <w:rsid w:val="00413444"/>
    <w:rsid w:val="004134DD"/>
    <w:rsid w:val="004136CE"/>
    <w:rsid w:val="004137E6"/>
    <w:rsid w:val="0041392B"/>
    <w:rsid w:val="00413B84"/>
    <w:rsid w:val="00413E69"/>
    <w:rsid w:val="0041466F"/>
    <w:rsid w:val="004149A4"/>
    <w:rsid w:val="00416CBC"/>
    <w:rsid w:val="00417073"/>
    <w:rsid w:val="0041711A"/>
    <w:rsid w:val="00417529"/>
    <w:rsid w:val="00417CFE"/>
    <w:rsid w:val="00420036"/>
    <w:rsid w:val="0042189D"/>
    <w:rsid w:val="00422F0A"/>
    <w:rsid w:val="00422F96"/>
    <w:rsid w:val="0042301E"/>
    <w:rsid w:val="0042390F"/>
    <w:rsid w:val="00424D70"/>
    <w:rsid w:val="00424D72"/>
    <w:rsid w:val="00424DED"/>
    <w:rsid w:val="00424EBD"/>
    <w:rsid w:val="00425233"/>
    <w:rsid w:val="00425EC8"/>
    <w:rsid w:val="004264F2"/>
    <w:rsid w:val="0042661A"/>
    <w:rsid w:val="00426BDC"/>
    <w:rsid w:val="00426E30"/>
    <w:rsid w:val="004274B7"/>
    <w:rsid w:val="00427948"/>
    <w:rsid w:val="0043026E"/>
    <w:rsid w:val="00430597"/>
    <w:rsid w:val="00430B0F"/>
    <w:rsid w:val="00430D6C"/>
    <w:rsid w:val="00431A15"/>
    <w:rsid w:val="00432F5E"/>
    <w:rsid w:val="004332A0"/>
    <w:rsid w:val="004334EC"/>
    <w:rsid w:val="00433739"/>
    <w:rsid w:val="004337C2"/>
    <w:rsid w:val="0043556E"/>
    <w:rsid w:val="004359C8"/>
    <w:rsid w:val="0043621D"/>
    <w:rsid w:val="0043722F"/>
    <w:rsid w:val="00437853"/>
    <w:rsid w:val="00437F57"/>
    <w:rsid w:val="00440CD0"/>
    <w:rsid w:val="00441340"/>
    <w:rsid w:val="00441680"/>
    <w:rsid w:val="00441697"/>
    <w:rsid w:val="004419B0"/>
    <w:rsid w:val="004425E6"/>
    <w:rsid w:val="00442DA7"/>
    <w:rsid w:val="00442DB3"/>
    <w:rsid w:val="0044312B"/>
    <w:rsid w:val="00443705"/>
    <w:rsid w:val="0044393A"/>
    <w:rsid w:val="00443B8F"/>
    <w:rsid w:val="004451C1"/>
    <w:rsid w:val="0044592A"/>
    <w:rsid w:val="00445B6A"/>
    <w:rsid w:val="00445C70"/>
    <w:rsid w:val="0044689B"/>
    <w:rsid w:val="00446D67"/>
    <w:rsid w:val="00447B40"/>
    <w:rsid w:val="00450298"/>
    <w:rsid w:val="00450681"/>
    <w:rsid w:val="00450A28"/>
    <w:rsid w:val="00453E52"/>
    <w:rsid w:val="00453F92"/>
    <w:rsid w:val="00454EE2"/>
    <w:rsid w:val="004561BD"/>
    <w:rsid w:val="0045665A"/>
    <w:rsid w:val="004579FA"/>
    <w:rsid w:val="004600AF"/>
    <w:rsid w:val="004601BF"/>
    <w:rsid w:val="00460A34"/>
    <w:rsid w:val="00461E6C"/>
    <w:rsid w:val="00462F99"/>
    <w:rsid w:val="00463426"/>
    <w:rsid w:val="00463881"/>
    <w:rsid w:val="00464C94"/>
    <w:rsid w:val="00466246"/>
    <w:rsid w:val="004666FC"/>
    <w:rsid w:val="004669C1"/>
    <w:rsid w:val="0047080A"/>
    <w:rsid w:val="00470819"/>
    <w:rsid w:val="00470B0F"/>
    <w:rsid w:val="004710A4"/>
    <w:rsid w:val="00471A4D"/>
    <w:rsid w:val="0047273D"/>
    <w:rsid w:val="00473B1D"/>
    <w:rsid w:val="004747BE"/>
    <w:rsid w:val="004748FB"/>
    <w:rsid w:val="004758BA"/>
    <w:rsid w:val="0047657A"/>
    <w:rsid w:val="0047670A"/>
    <w:rsid w:val="00476CE9"/>
    <w:rsid w:val="00477558"/>
    <w:rsid w:val="00480289"/>
    <w:rsid w:val="0048070A"/>
    <w:rsid w:val="004809CA"/>
    <w:rsid w:val="00482D98"/>
    <w:rsid w:val="00482DC2"/>
    <w:rsid w:val="004841A4"/>
    <w:rsid w:val="004847B7"/>
    <w:rsid w:val="0048487E"/>
    <w:rsid w:val="00484B36"/>
    <w:rsid w:val="00485A65"/>
    <w:rsid w:val="00485D1A"/>
    <w:rsid w:val="00485DCE"/>
    <w:rsid w:val="004862B1"/>
    <w:rsid w:val="00486D24"/>
    <w:rsid w:val="004877B6"/>
    <w:rsid w:val="0049013A"/>
    <w:rsid w:val="004906DB"/>
    <w:rsid w:val="00491CCB"/>
    <w:rsid w:val="00492840"/>
    <w:rsid w:val="004932FC"/>
    <w:rsid w:val="00493D36"/>
    <w:rsid w:val="00494929"/>
    <w:rsid w:val="00495619"/>
    <w:rsid w:val="00495DF9"/>
    <w:rsid w:val="00496E47"/>
    <w:rsid w:val="00497194"/>
    <w:rsid w:val="00497936"/>
    <w:rsid w:val="00497FC3"/>
    <w:rsid w:val="004A0778"/>
    <w:rsid w:val="004A08B4"/>
    <w:rsid w:val="004A0913"/>
    <w:rsid w:val="004A16DF"/>
    <w:rsid w:val="004A1F57"/>
    <w:rsid w:val="004A29AC"/>
    <w:rsid w:val="004A2E31"/>
    <w:rsid w:val="004A3039"/>
    <w:rsid w:val="004A3070"/>
    <w:rsid w:val="004A3594"/>
    <w:rsid w:val="004A36BD"/>
    <w:rsid w:val="004A3813"/>
    <w:rsid w:val="004A66DA"/>
    <w:rsid w:val="004A67A1"/>
    <w:rsid w:val="004A680A"/>
    <w:rsid w:val="004A71AC"/>
    <w:rsid w:val="004A752B"/>
    <w:rsid w:val="004A7940"/>
    <w:rsid w:val="004B1255"/>
    <w:rsid w:val="004B1BB8"/>
    <w:rsid w:val="004B2482"/>
    <w:rsid w:val="004B46F8"/>
    <w:rsid w:val="004B5B94"/>
    <w:rsid w:val="004B6745"/>
    <w:rsid w:val="004B6D72"/>
    <w:rsid w:val="004B7EEA"/>
    <w:rsid w:val="004C0698"/>
    <w:rsid w:val="004C0C40"/>
    <w:rsid w:val="004C0D02"/>
    <w:rsid w:val="004C2135"/>
    <w:rsid w:val="004C2589"/>
    <w:rsid w:val="004C4486"/>
    <w:rsid w:val="004C587F"/>
    <w:rsid w:val="004C6322"/>
    <w:rsid w:val="004C69DA"/>
    <w:rsid w:val="004C7C16"/>
    <w:rsid w:val="004D04E2"/>
    <w:rsid w:val="004D06CC"/>
    <w:rsid w:val="004D16FE"/>
    <w:rsid w:val="004D19D3"/>
    <w:rsid w:val="004D1C06"/>
    <w:rsid w:val="004D1D2A"/>
    <w:rsid w:val="004D1DBE"/>
    <w:rsid w:val="004D27B0"/>
    <w:rsid w:val="004D2B4A"/>
    <w:rsid w:val="004D30FA"/>
    <w:rsid w:val="004D43AD"/>
    <w:rsid w:val="004D47BD"/>
    <w:rsid w:val="004D4D2D"/>
    <w:rsid w:val="004D559F"/>
    <w:rsid w:val="004D6609"/>
    <w:rsid w:val="004E0143"/>
    <w:rsid w:val="004E13A2"/>
    <w:rsid w:val="004E14B7"/>
    <w:rsid w:val="004E1D60"/>
    <w:rsid w:val="004E3067"/>
    <w:rsid w:val="004E347A"/>
    <w:rsid w:val="004E4057"/>
    <w:rsid w:val="004E611B"/>
    <w:rsid w:val="004E6E07"/>
    <w:rsid w:val="004E7095"/>
    <w:rsid w:val="004E78AF"/>
    <w:rsid w:val="004E799A"/>
    <w:rsid w:val="004E7C6B"/>
    <w:rsid w:val="004F02FC"/>
    <w:rsid w:val="004F03AF"/>
    <w:rsid w:val="004F0837"/>
    <w:rsid w:val="004F09F8"/>
    <w:rsid w:val="004F0B2F"/>
    <w:rsid w:val="004F15D1"/>
    <w:rsid w:val="004F15EA"/>
    <w:rsid w:val="004F1A61"/>
    <w:rsid w:val="004F1A62"/>
    <w:rsid w:val="004F2740"/>
    <w:rsid w:val="004F2F3E"/>
    <w:rsid w:val="004F3204"/>
    <w:rsid w:val="004F3535"/>
    <w:rsid w:val="004F41A8"/>
    <w:rsid w:val="004F41BB"/>
    <w:rsid w:val="004F45FB"/>
    <w:rsid w:val="004F50FB"/>
    <w:rsid w:val="004F5410"/>
    <w:rsid w:val="004F5F7B"/>
    <w:rsid w:val="004F69C5"/>
    <w:rsid w:val="004F72EC"/>
    <w:rsid w:val="004F75CA"/>
    <w:rsid w:val="004F793F"/>
    <w:rsid w:val="004F7E5F"/>
    <w:rsid w:val="005007CB"/>
    <w:rsid w:val="005015D9"/>
    <w:rsid w:val="00502198"/>
    <w:rsid w:val="00502B54"/>
    <w:rsid w:val="00505916"/>
    <w:rsid w:val="005064CB"/>
    <w:rsid w:val="00506588"/>
    <w:rsid w:val="005069A9"/>
    <w:rsid w:val="005075BA"/>
    <w:rsid w:val="005103D9"/>
    <w:rsid w:val="005113F0"/>
    <w:rsid w:val="005114F8"/>
    <w:rsid w:val="00512E2D"/>
    <w:rsid w:val="00513974"/>
    <w:rsid w:val="00513C3C"/>
    <w:rsid w:val="00513F3D"/>
    <w:rsid w:val="005144AA"/>
    <w:rsid w:val="00515031"/>
    <w:rsid w:val="0051564B"/>
    <w:rsid w:val="00516CD8"/>
    <w:rsid w:val="00517A82"/>
    <w:rsid w:val="00517AC1"/>
    <w:rsid w:val="00520AA7"/>
    <w:rsid w:val="0052122D"/>
    <w:rsid w:val="00521407"/>
    <w:rsid w:val="00521E70"/>
    <w:rsid w:val="0052232B"/>
    <w:rsid w:val="005227B2"/>
    <w:rsid w:val="00523EB9"/>
    <w:rsid w:val="00524C73"/>
    <w:rsid w:val="00525C7B"/>
    <w:rsid w:val="00525D25"/>
    <w:rsid w:val="005268A0"/>
    <w:rsid w:val="00526BA5"/>
    <w:rsid w:val="00526DEB"/>
    <w:rsid w:val="00526FF1"/>
    <w:rsid w:val="00527721"/>
    <w:rsid w:val="0052781B"/>
    <w:rsid w:val="0052782B"/>
    <w:rsid w:val="0052786B"/>
    <w:rsid w:val="00527D64"/>
    <w:rsid w:val="00530BA4"/>
    <w:rsid w:val="00530FBC"/>
    <w:rsid w:val="00531160"/>
    <w:rsid w:val="005329C3"/>
    <w:rsid w:val="00533287"/>
    <w:rsid w:val="00533A94"/>
    <w:rsid w:val="00533FB6"/>
    <w:rsid w:val="00534975"/>
    <w:rsid w:val="00535978"/>
    <w:rsid w:val="00535F7B"/>
    <w:rsid w:val="00536009"/>
    <w:rsid w:val="00536AEB"/>
    <w:rsid w:val="00537F36"/>
    <w:rsid w:val="005400A7"/>
    <w:rsid w:val="00540C35"/>
    <w:rsid w:val="0054150D"/>
    <w:rsid w:val="00541741"/>
    <w:rsid w:val="005418B7"/>
    <w:rsid w:val="00542510"/>
    <w:rsid w:val="00542E57"/>
    <w:rsid w:val="005436E9"/>
    <w:rsid w:val="00543A73"/>
    <w:rsid w:val="00544EB3"/>
    <w:rsid w:val="00544EEB"/>
    <w:rsid w:val="00545C5A"/>
    <w:rsid w:val="0054676A"/>
    <w:rsid w:val="0054697D"/>
    <w:rsid w:val="00546A7B"/>
    <w:rsid w:val="00546D21"/>
    <w:rsid w:val="0054753D"/>
    <w:rsid w:val="005479FF"/>
    <w:rsid w:val="00550444"/>
    <w:rsid w:val="005504FA"/>
    <w:rsid w:val="00551508"/>
    <w:rsid w:val="005516B5"/>
    <w:rsid w:val="0055262F"/>
    <w:rsid w:val="00552693"/>
    <w:rsid w:val="00552DB0"/>
    <w:rsid w:val="0055384C"/>
    <w:rsid w:val="00554205"/>
    <w:rsid w:val="00554268"/>
    <w:rsid w:val="005543A9"/>
    <w:rsid w:val="00554E6D"/>
    <w:rsid w:val="005550A6"/>
    <w:rsid w:val="00555500"/>
    <w:rsid w:val="005558FB"/>
    <w:rsid w:val="00556A52"/>
    <w:rsid w:val="00556CCC"/>
    <w:rsid w:val="00557BD7"/>
    <w:rsid w:val="00560F94"/>
    <w:rsid w:val="00561CAA"/>
    <w:rsid w:val="00565496"/>
    <w:rsid w:val="0056549B"/>
    <w:rsid w:val="005655D4"/>
    <w:rsid w:val="00566106"/>
    <w:rsid w:val="00567D93"/>
    <w:rsid w:val="00567EDE"/>
    <w:rsid w:val="00570E43"/>
    <w:rsid w:val="00572812"/>
    <w:rsid w:val="00573080"/>
    <w:rsid w:val="00574B9A"/>
    <w:rsid w:val="00575026"/>
    <w:rsid w:val="0057569C"/>
    <w:rsid w:val="0057594D"/>
    <w:rsid w:val="00576EE1"/>
    <w:rsid w:val="00581BC3"/>
    <w:rsid w:val="00581ED9"/>
    <w:rsid w:val="0058203D"/>
    <w:rsid w:val="0058360D"/>
    <w:rsid w:val="00583BC7"/>
    <w:rsid w:val="005842F4"/>
    <w:rsid w:val="00585116"/>
    <w:rsid w:val="00585A95"/>
    <w:rsid w:val="00585F55"/>
    <w:rsid w:val="00586446"/>
    <w:rsid w:val="00586D03"/>
    <w:rsid w:val="00586EB4"/>
    <w:rsid w:val="00587A88"/>
    <w:rsid w:val="00587F06"/>
    <w:rsid w:val="00590959"/>
    <w:rsid w:val="0059263D"/>
    <w:rsid w:val="00592AB4"/>
    <w:rsid w:val="0059337D"/>
    <w:rsid w:val="00593781"/>
    <w:rsid w:val="00593E4D"/>
    <w:rsid w:val="00594A06"/>
    <w:rsid w:val="00594EFC"/>
    <w:rsid w:val="0059739E"/>
    <w:rsid w:val="00597679"/>
    <w:rsid w:val="005A001A"/>
    <w:rsid w:val="005A0237"/>
    <w:rsid w:val="005A0E66"/>
    <w:rsid w:val="005A1524"/>
    <w:rsid w:val="005A1C94"/>
    <w:rsid w:val="005A1FF3"/>
    <w:rsid w:val="005A2719"/>
    <w:rsid w:val="005A274B"/>
    <w:rsid w:val="005A2D18"/>
    <w:rsid w:val="005A3137"/>
    <w:rsid w:val="005A31D3"/>
    <w:rsid w:val="005A58E0"/>
    <w:rsid w:val="005A609C"/>
    <w:rsid w:val="005A620E"/>
    <w:rsid w:val="005A75C6"/>
    <w:rsid w:val="005A7ACB"/>
    <w:rsid w:val="005B01B2"/>
    <w:rsid w:val="005B0374"/>
    <w:rsid w:val="005B0521"/>
    <w:rsid w:val="005B0E45"/>
    <w:rsid w:val="005B12EB"/>
    <w:rsid w:val="005B1E4F"/>
    <w:rsid w:val="005B1EE3"/>
    <w:rsid w:val="005B36B5"/>
    <w:rsid w:val="005B4137"/>
    <w:rsid w:val="005B5512"/>
    <w:rsid w:val="005B5551"/>
    <w:rsid w:val="005B63D0"/>
    <w:rsid w:val="005B69EE"/>
    <w:rsid w:val="005B7512"/>
    <w:rsid w:val="005B75E5"/>
    <w:rsid w:val="005B779A"/>
    <w:rsid w:val="005B7C66"/>
    <w:rsid w:val="005C0005"/>
    <w:rsid w:val="005C096B"/>
    <w:rsid w:val="005C0C23"/>
    <w:rsid w:val="005C10A7"/>
    <w:rsid w:val="005C12EE"/>
    <w:rsid w:val="005C1DDD"/>
    <w:rsid w:val="005C228D"/>
    <w:rsid w:val="005C2FAC"/>
    <w:rsid w:val="005C4B20"/>
    <w:rsid w:val="005C5386"/>
    <w:rsid w:val="005C6237"/>
    <w:rsid w:val="005C6ADE"/>
    <w:rsid w:val="005C7B88"/>
    <w:rsid w:val="005D0731"/>
    <w:rsid w:val="005D0E9C"/>
    <w:rsid w:val="005D3C60"/>
    <w:rsid w:val="005D4169"/>
    <w:rsid w:val="005D4417"/>
    <w:rsid w:val="005D76C4"/>
    <w:rsid w:val="005D7AB1"/>
    <w:rsid w:val="005E08A4"/>
    <w:rsid w:val="005E130F"/>
    <w:rsid w:val="005E1613"/>
    <w:rsid w:val="005E190F"/>
    <w:rsid w:val="005E29ED"/>
    <w:rsid w:val="005E41B2"/>
    <w:rsid w:val="005E4ABA"/>
    <w:rsid w:val="005E4D58"/>
    <w:rsid w:val="005E4EC6"/>
    <w:rsid w:val="005E54CA"/>
    <w:rsid w:val="005E5E5B"/>
    <w:rsid w:val="005E63B4"/>
    <w:rsid w:val="005E654B"/>
    <w:rsid w:val="005E6C3A"/>
    <w:rsid w:val="005E79EE"/>
    <w:rsid w:val="005E7A02"/>
    <w:rsid w:val="005E7C28"/>
    <w:rsid w:val="005E7DA8"/>
    <w:rsid w:val="005F0237"/>
    <w:rsid w:val="005F0391"/>
    <w:rsid w:val="005F06F7"/>
    <w:rsid w:val="005F0D5D"/>
    <w:rsid w:val="005F1114"/>
    <w:rsid w:val="005F1429"/>
    <w:rsid w:val="005F164D"/>
    <w:rsid w:val="005F24D9"/>
    <w:rsid w:val="005F24E6"/>
    <w:rsid w:val="005F2C39"/>
    <w:rsid w:val="005F3870"/>
    <w:rsid w:val="005F440F"/>
    <w:rsid w:val="005F4CDC"/>
    <w:rsid w:val="005F6AFE"/>
    <w:rsid w:val="005F6BFC"/>
    <w:rsid w:val="005F6D13"/>
    <w:rsid w:val="005F70FD"/>
    <w:rsid w:val="005F71D2"/>
    <w:rsid w:val="005F740F"/>
    <w:rsid w:val="005F7513"/>
    <w:rsid w:val="005F7CB6"/>
    <w:rsid w:val="005F7CFB"/>
    <w:rsid w:val="005F7E8F"/>
    <w:rsid w:val="0060094B"/>
    <w:rsid w:val="00601C1B"/>
    <w:rsid w:val="006043F3"/>
    <w:rsid w:val="00604961"/>
    <w:rsid w:val="00604B79"/>
    <w:rsid w:val="00604EAB"/>
    <w:rsid w:val="00605A3A"/>
    <w:rsid w:val="00605BB5"/>
    <w:rsid w:val="00605F04"/>
    <w:rsid w:val="00606040"/>
    <w:rsid w:val="0060627B"/>
    <w:rsid w:val="00606564"/>
    <w:rsid w:val="00606F9A"/>
    <w:rsid w:val="006070FF"/>
    <w:rsid w:val="006104F6"/>
    <w:rsid w:val="0061064B"/>
    <w:rsid w:val="006107C8"/>
    <w:rsid w:val="00611641"/>
    <w:rsid w:val="00612524"/>
    <w:rsid w:val="00612D6C"/>
    <w:rsid w:val="00613046"/>
    <w:rsid w:val="00613179"/>
    <w:rsid w:val="00613ED9"/>
    <w:rsid w:val="00613F69"/>
    <w:rsid w:val="00614252"/>
    <w:rsid w:val="0061426D"/>
    <w:rsid w:val="006146FE"/>
    <w:rsid w:val="00614925"/>
    <w:rsid w:val="006149D9"/>
    <w:rsid w:val="0061527B"/>
    <w:rsid w:val="0061568B"/>
    <w:rsid w:val="006158ED"/>
    <w:rsid w:val="006159C2"/>
    <w:rsid w:val="00615DD2"/>
    <w:rsid w:val="00615E87"/>
    <w:rsid w:val="00616BB5"/>
    <w:rsid w:val="00617C1E"/>
    <w:rsid w:val="0062064A"/>
    <w:rsid w:val="0062150C"/>
    <w:rsid w:val="006215ED"/>
    <w:rsid w:val="006218D5"/>
    <w:rsid w:val="006235FD"/>
    <w:rsid w:val="00623741"/>
    <w:rsid w:val="00624463"/>
    <w:rsid w:val="00624E2E"/>
    <w:rsid w:val="00625730"/>
    <w:rsid w:val="00625F74"/>
    <w:rsid w:val="00626912"/>
    <w:rsid w:val="00626B1D"/>
    <w:rsid w:val="00627A20"/>
    <w:rsid w:val="00630526"/>
    <w:rsid w:val="00630836"/>
    <w:rsid w:val="006308DB"/>
    <w:rsid w:val="00630B78"/>
    <w:rsid w:val="0063121B"/>
    <w:rsid w:val="00631724"/>
    <w:rsid w:val="00631C77"/>
    <w:rsid w:val="006323C8"/>
    <w:rsid w:val="00632964"/>
    <w:rsid w:val="00633A51"/>
    <w:rsid w:val="00633BF1"/>
    <w:rsid w:val="00633F4F"/>
    <w:rsid w:val="00634C9F"/>
    <w:rsid w:val="00635665"/>
    <w:rsid w:val="00635D52"/>
    <w:rsid w:val="00635D75"/>
    <w:rsid w:val="00636D06"/>
    <w:rsid w:val="00636DA5"/>
    <w:rsid w:val="0063720D"/>
    <w:rsid w:val="00637F4F"/>
    <w:rsid w:val="006400E4"/>
    <w:rsid w:val="0064084C"/>
    <w:rsid w:val="00640877"/>
    <w:rsid w:val="006416E0"/>
    <w:rsid w:val="006426E9"/>
    <w:rsid w:val="00644CEA"/>
    <w:rsid w:val="00644E72"/>
    <w:rsid w:val="006463FD"/>
    <w:rsid w:val="00647A5E"/>
    <w:rsid w:val="006520A1"/>
    <w:rsid w:val="00652692"/>
    <w:rsid w:val="006527D5"/>
    <w:rsid w:val="00652F57"/>
    <w:rsid w:val="0065363D"/>
    <w:rsid w:val="00653765"/>
    <w:rsid w:val="00654093"/>
    <w:rsid w:val="00654196"/>
    <w:rsid w:val="0065457F"/>
    <w:rsid w:val="006548A6"/>
    <w:rsid w:val="00654C94"/>
    <w:rsid w:val="00655485"/>
    <w:rsid w:val="006558F3"/>
    <w:rsid w:val="0065615A"/>
    <w:rsid w:val="0065623B"/>
    <w:rsid w:val="00656B6E"/>
    <w:rsid w:val="00656D75"/>
    <w:rsid w:val="00657AC0"/>
    <w:rsid w:val="00657EC7"/>
    <w:rsid w:val="006601C3"/>
    <w:rsid w:val="00660972"/>
    <w:rsid w:val="00660D8B"/>
    <w:rsid w:val="00661864"/>
    <w:rsid w:val="0066197B"/>
    <w:rsid w:val="006619B5"/>
    <w:rsid w:val="00661B6F"/>
    <w:rsid w:val="00661B97"/>
    <w:rsid w:val="00661CAE"/>
    <w:rsid w:val="00662548"/>
    <w:rsid w:val="0066276A"/>
    <w:rsid w:val="006629CE"/>
    <w:rsid w:val="00663231"/>
    <w:rsid w:val="00665572"/>
    <w:rsid w:val="00665B0A"/>
    <w:rsid w:val="006660DE"/>
    <w:rsid w:val="00666B52"/>
    <w:rsid w:val="00666D47"/>
    <w:rsid w:val="00667A32"/>
    <w:rsid w:val="0067045D"/>
    <w:rsid w:val="00670693"/>
    <w:rsid w:val="00670DB5"/>
    <w:rsid w:val="00671673"/>
    <w:rsid w:val="0067177D"/>
    <w:rsid w:val="0067190F"/>
    <w:rsid w:val="006719B5"/>
    <w:rsid w:val="00671DEE"/>
    <w:rsid w:val="00672397"/>
    <w:rsid w:val="00672BEE"/>
    <w:rsid w:val="0067300C"/>
    <w:rsid w:val="0067377E"/>
    <w:rsid w:val="006741B3"/>
    <w:rsid w:val="00675570"/>
    <w:rsid w:val="00675A7D"/>
    <w:rsid w:val="00675D3F"/>
    <w:rsid w:val="00676000"/>
    <w:rsid w:val="006763F6"/>
    <w:rsid w:val="00676D9E"/>
    <w:rsid w:val="006772A5"/>
    <w:rsid w:val="00677816"/>
    <w:rsid w:val="006807A0"/>
    <w:rsid w:val="00681F09"/>
    <w:rsid w:val="0068423B"/>
    <w:rsid w:val="00685D41"/>
    <w:rsid w:val="00685F64"/>
    <w:rsid w:val="00685FD4"/>
    <w:rsid w:val="00686156"/>
    <w:rsid w:val="006861E3"/>
    <w:rsid w:val="00686435"/>
    <w:rsid w:val="00686A39"/>
    <w:rsid w:val="00686A50"/>
    <w:rsid w:val="0068771A"/>
    <w:rsid w:val="006900DF"/>
    <w:rsid w:val="0069062C"/>
    <w:rsid w:val="006908CA"/>
    <w:rsid w:val="00691068"/>
    <w:rsid w:val="00691365"/>
    <w:rsid w:val="0069170F"/>
    <w:rsid w:val="00691CF0"/>
    <w:rsid w:val="00692B61"/>
    <w:rsid w:val="00693963"/>
    <w:rsid w:val="00694641"/>
    <w:rsid w:val="0069482D"/>
    <w:rsid w:val="00694DC2"/>
    <w:rsid w:val="00695146"/>
    <w:rsid w:val="00695AE4"/>
    <w:rsid w:val="00696760"/>
    <w:rsid w:val="006967D6"/>
    <w:rsid w:val="0069718F"/>
    <w:rsid w:val="006A0966"/>
    <w:rsid w:val="006A097D"/>
    <w:rsid w:val="006A0DD2"/>
    <w:rsid w:val="006A10B3"/>
    <w:rsid w:val="006A3AA4"/>
    <w:rsid w:val="006A3BA0"/>
    <w:rsid w:val="006A46C8"/>
    <w:rsid w:val="006A55A0"/>
    <w:rsid w:val="006A7325"/>
    <w:rsid w:val="006A784B"/>
    <w:rsid w:val="006B0092"/>
    <w:rsid w:val="006B0106"/>
    <w:rsid w:val="006B0B28"/>
    <w:rsid w:val="006B0EA4"/>
    <w:rsid w:val="006B0FFB"/>
    <w:rsid w:val="006B14F0"/>
    <w:rsid w:val="006B15AB"/>
    <w:rsid w:val="006B15D2"/>
    <w:rsid w:val="006B1977"/>
    <w:rsid w:val="006B1EA6"/>
    <w:rsid w:val="006B22E5"/>
    <w:rsid w:val="006B2C25"/>
    <w:rsid w:val="006B2CD5"/>
    <w:rsid w:val="006B4F64"/>
    <w:rsid w:val="006B5442"/>
    <w:rsid w:val="006B5801"/>
    <w:rsid w:val="006B65CD"/>
    <w:rsid w:val="006B70EA"/>
    <w:rsid w:val="006B7356"/>
    <w:rsid w:val="006B7757"/>
    <w:rsid w:val="006C0340"/>
    <w:rsid w:val="006C03A3"/>
    <w:rsid w:val="006C2F78"/>
    <w:rsid w:val="006C4BED"/>
    <w:rsid w:val="006C4D8D"/>
    <w:rsid w:val="006C4E8C"/>
    <w:rsid w:val="006C522B"/>
    <w:rsid w:val="006C5887"/>
    <w:rsid w:val="006C69AA"/>
    <w:rsid w:val="006C6B63"/>
    <w:rsid w:val="006C7A15"/>
    <w:rsid w:val="006D114E"/>
    <w:rsid w:val="006D1465"/>
    <w:rsid w:val="006D1C5F"/>
    <w:rsid w:val="006D1EBB"/>
    <w:rsid w:val="006D2000"/>
    <w:rsid w:val="006D23C0"/>
    <w:rsid w:val="006D3A12"/>
    <w:rsid w:val="006D412F"/>
    <w:rsid w:val="006D4376"/>
    <w:rsid w:val="006D4895"/>
    <w:rsid w:val="006D4B7B"/>
    <w:rsid w:val="006D4BF0"/>
    <w:rsid w:val="006D6325"/>
    <w:rsid w:val="006E025F"/>
    <w:rsid w:val="006E08C9"/>
    <w:rsid w:val="006E0C80"/>
    <w:rsid w:val="006E124C"/>
    <w:rsid w:val="006E17AA"/>
    <w:rsid w:val="006E19E2"/>
    <w:rsid w:val="006E2177"/>
    <w:rsid w:val="006E232A"/>
    <w:rsid w:val="006E2917"/>
    <w:rsid w:val="006E2A84"/>
    <w:rsid w:val="006E3049"/>
    <w:rsid w:val="006E3308"/>
    <w:rsid w:val="006E37B3"/>
    <w:rsid w:val="006E3A10"/>
    <w:rsid w:val="006E4000"/>
    <w:rsid w:val="006E41E0"/>
    <w:rsid w:val="006E444F"/>
    <w:rsid w:val="006E48FF"/>
    <w:rsid w:val="006E5549"/>
    <w:rsid w:val="006E5764"/>
    <w:rsid w:val="006E57A9"/>
    <w:rsid w:val="006E5805"/>
    <w:rsid w:val="006E65D9"/>
    <w:rsid w:val="006E6C46"/>
    <w:rsid w:val="006E73A9"/>
    <w:rsid w:val="006F02C1"/>
    <w:rsid w:val="006F0C67"/>
    <w:rsid w:val="006F0DCA"/>
    <w:rsid w:val="006F15F7"/>
    <w:rsid w:val="006F2D24"/>
    <w:rsid w:val="006F3926"/>
    <w:rsid w:val="006F424F"/>
    <w:rsid w:val="006F4A11"/>
    <w:rsid w:val="006F4BA0"/>
    <w:rsid w:val="006F5264"/>
    <w:rsid w:val="006F55F5"/>
    <w:rsid w:val="006F5AAE"/>
    <w:rsid w:val="006F63C1"/>
    <w:rsid w:val="006F65AA"/>
    <w:rsid w:val="006F679C"/>
    <w:rsid w:val="006F78A3"/>
    <w:rsid w:val="006F7BDD"/>
    <w:rsid w:val="007015B3"/>
    <w:rsid w:val="00701739"/>
    <w:rsid w:val="0070190F"/>
    <w:rsid w:val="00701EE2"/>
    <w:rsid w:val="007024F2"/>
    <w:rsid w:val="00702596"/>
    <w:rsid w:val="00702693"/>
    <w:rsid w:val="00702BE8"/>
    <w:rsid w:val="007044EA"/>
    <w:rsid w:val="0070495C"/>
    <w:rsid w:val="007105AC"/>
    <w:rsid w:val="00710994"/>
    <w:rsid w:val="00710CC1"/>
    <w:rsid w:val="007112CB"/>
    <w:rsid w:val="00711568"/>
    <w:rsid w:val="007119B2"/>
    <w:rsid w:val="00711C2E"/>
    <w:rsid w:val="0071230E"/>
    <w:rsid w:val="00712E15"/>
    <w:rsid w:val="0071358C"/>
    <w:rsid w:val="00713E10"/>
    <w:rsid w:val="00714517"/>
    <w:rsid w:val="0071513D"/>
    <w:rsid w:val="007152F5"/>
    <w:rsid w:val="007157FB"/>
    <w:rsid w:val="00715ED7"/>
    <w:rsid w:val="007166A1"/>
    <w:rsid w:val="00717A50"/>
    <w:rsid w:val="00720304"/>
    <w:rsid w:val="0072091E"/>
    <w:rsid w:val="00720C00"/>
    <w:rsid w:val="00720E31"/>
    <w:rsid w:val="00721107"/>
    <w:rsid w:val="00721278"/>
    <w:rsid w:val="0072160C"/>
    <w:rsid w:val="00721A6B"/>
    <w:rsid w:val="007222E4"/>
    <w:rsid w:val="0072535B"/>
    <w:rsid w:val="0072544F"/>
    <w:rsid w:val="007254D8"/>
    <w:rsid w:val="007270EE"/>
    <w:rsid w:val="007272AD"/>
    <w:rsid w:val="007272C9"/>
    <w:rsid w:val="007310FB"/>
    <w:rsid w:val="007314F4"/>
    <w:rsid w:val="00731B09"/>
    <w:rsid w:val="00731EEE"/>
    <w:rsid w:val="0073279E"/>
    <w:rsid w:val="00732F37"/>
    <w:rsid w:val="00733EC1"/>
    <w:rsid w:val="00734248"/>
    <w:rsid w:val="0073448E"/>
    <w:rsid w:val="00734F74"/>
    <w:rsid w:val="00735200"/>
    <w:rsid w:val="0073553C"/>
    <w:rsid w:val="00735624"/>
    <w:rsid w:val="00736185"/>
    <w:rsid w:val="00736824"/>
    <w:rsid w:val="00736B5C"/>
    <w:rsid w:val="00737599"/>
    <w:rsid w:val="0073781A"/>
    <w:rsid w:val="00737E0A"/>
    <w:rsid w:val="0074015C"/>
    <w:rsid w:val="007401BD"/>
    <w:rsid w:val="007408B4"/>
    <w:rsid w:val="00740DB3"/>
    <w:rsid w:val="00740DE2"/>
    <w:rsid w:val="00740F20"/>
    <w:rsid w:val="007419C7"/>
    <w:rsid w:val="00741C42"/>
    <w:rsid w:val="007434E5"/>
    <w:rsid w:val="00743DBE"/>
    <w:rsid w:val="0074417D"/>
    <w:rsid w:val="00744455"/>
    <w:rsid w:val="0074581B"/>
    <w:rsid w:val="00746546"/>
    <w:rsid w:val="00746A17"/>
    <w:rsid w:val="00746B35"/>
    <w:rsid w:val="00746B5F"/>
    <w:rsid w:val="007470AC"/>
    <w:rsid w:val="00747C97"/>
    <w:rsid w:val="00747F49"/>
    <w:rsid w:val="007511F1"/>
    <w:rsid w:val="00751643"/>
    <w:rsid w:val="007523F0"/>
    <w:rsid w:val="00753271"/>
    <w:rsid w:val="007532D5"/>
    <w:rsid w:val="00754F27"/>
    <w:rsid w:val="00756A04"/>
    <w:rsid w:val="00756FEC"/>
    <w:rsid w:val="00757B90"/>
    <w:rsid w:val="00760179"/>
    <w:rsid w:val="0076040E"/>
    <w:rsid w:val="007615A1"/>
    <w:rsid w:val="0076174E"/>
    <w:rsid w:val="00761C11"/>
    <w:rsid w:val="0076294C"/>
    <w:rsid w:val="007633BA"/>
    <w:rsid w:val="00763CA0"/>
    <w:rsid w:val="00764417"/>
    <w:rsid w:val="00764EC3"/>
    <w:rsid w:val="007650B9"/>
    <w:rsid w:val="00765659"/>
    <w:rsid w:val="0076712F"/>
    <w:rsid w:val="00770C0B"/>
    <w:rsid w:val="00771A81"/>
    <w:rsid w:val="00773C6A"/>
    <w:rsid w:val="00773F87"/>
    <w:rsid w:val="007743E5"/>
    <w:rsid w:val="007746E9"/>
    <w:rsid w:val="00774B06"/>
    <w:rsid w:val="00774B11"/>
    <w:rsid w:val="00774EEB"/>
    <w:rsid w:val="00777905"/>
    <w:rsid w:val="00777E59"/>
    <w:rsid w:val="007805D3"/>
    <w:rsid w:val="00780A46"/>
    <w:rsid w:val="00780AA5"/>
    <w:rsid w:val="00781A8F"/>
    <w:rsid w:val="00781C88"/>
    <w:rsid w:val="007840A4"/>
    <w:rsid w:val="00784FFA"/>
    <w:rsid w:val="0078596F"/>
    <w:rsid w:val="00785AA1"/>
    <w:rsid w:val="00785FCF"/>
    <w:rsid w:val="0078647E"/>
    <w:rsid w:val="00786868"/>
    <w:rsid w:val="00786BD7"/>
    <w:rsid w:val="00786E94"/>
    <w:rsid w:val="0078719A"/>
    <w:rsid w:val="0078799B"/>
    <w:rsid w:val="00787B2B"/>
    <w:rsid w:val="007906B8"/>
    <w:rsid w:val="00791464"/>
    <w:rsid w:val="00792215"/>
    <w:rsid w:val="00792252"/>
    <w:rsid w:val="007934D4"/>
    <w:rsid w:val="00793B4A"/>
    <w:rsid w:val="00793D57"/>
    <w:rsid w:val="00793E27"/>
    <w:rsid w:val="007942EB"/>
    <w:rsid w:val="00794D3E"/>
    <w:rsid w:val="0079512B"/>
    <w:rsid w:val="0079617F"/>
    <w:rsid w:val="00796E10"/>
    <w:rsid w:val="00797CD7"/>
    <w:rsid w:val="00797DCD"/>
    <w:rsid w:val="007A07C1"/>
    <w:rsid w:val="007A0D58"/>
    <w:rsid w:val="007A1AC1"/>
    <w:rsid w:val="007A2546"/>
    <w:rsid w:val="007A2FA4"/>
    <w:rsid w:val="007A3F85"/>
    <w:rsid w:val="007A5053"/>
    <w:rsid w:val="007A5284"/>
    <w:rsid w:val="007A52BF"/>
    <w:rsid w:val="007A69FC"/>
    <w:rsid w:val="007A6E7D"/>
    <w:rsid w:val="007A754B"/>
    <w:rsid w:val="007A7C7C"/>
    <w:rsid w:val="007A7F25"/>
    <w:rsid w:val="007B0E0E"/>
    <w:rsid w:val="007B116B"/>
    <w:rsid w:val="007B1B19"/>
    <w:rsid w:val="007B28A4"/>
    <w:rsid w:val="007B2948"/>
    <w:rsid w:val="007B2D71"/>
    <w:rsid w:val="007B342F"/>
    <w:rsid w:val="007B4A1C"/>
    <w:rsid w:val="007B6153"/>
    <w:rsid w:val="007B6D64"/>
    <w:rsid w:val="007C0370"/>
    <w:rsid w:val="007C1769"/>
    <w:rsid w:val="007C1784"/>
    <w:rsid w:val="007C1E5F"/>
    <w:rsid w:val="007C1F68"/>
    <w:rsid w:val="007C21BD"/>
    <w:rsid w:val="007C26CB"/>
    <w:rsid w:val="007C3465"/>
    <w:rsid w:val="007C35FB"/>
    <w:rsid w:val="007C373F"/>
    <w:rsid w:val="007C3C04"/>
    <w:rsid w:val="007C454B"/>
    <w:rsid w:val="007C496E"/>
    <w:rsid w:val="007C4B51"/>
    <w:rsid w:val="007C5DD9"/>
    <w:rsid w:val="007C5EB5"/>
    <w:rsid w:val="007C6473"/>
    <w:rsid w:val="007C6693"/>
    <w:rsid w:val="007C6CEF"/>
    <w:rsid w:val="007C7106"/>
    <w:rsid w:val="007C7CD2"/>
    <w:rsid w:val="007D023E"/>
    <w:rsid w:val="007D0F21"/>
    <w:rsid w:val="007D0FE2"/>
    <w:rsid w:val="007D169A"/>
    <w:rsid w:val="007D1752"/>
    <w:rsid w:val="007D1AC2"/>
    <w:rsid w:val="007D1B0E"/>
    <w:rsid w:val="007D1E13"/>
    <w:rsid w:val="007D1E99"/>
    <w:rsid w:val="007D2E2D"/>
    <w:rsid w:val="007D330F"/>
    <w:rsid w:val="007D3867"/>
    <w:rsid w:val="007D3AE6"/>
    <w:rsid w:val="007D3DB3"/>
    <w:rsid w:val="007D4558"/>
    <w:rsid w:val="007D4C44"/>
    <w:rsid w:val="007D50A1"/>
    <w:rsid w:val="007D590D"/>
    <w:rsid w:val="007D5A81"/>
    <w:rsid w:val="007D5BF1"/>
    <w:rsid w:val="007D6C9F"/>
    <w:rsid w:val="007D6EB0"/>
    <w:rsid w:val="007D79E1"/>
    <w:rsid w:val="007E00CA"/>
    <w:rsid w:val="007E14AB"/>
    <w:rsid w:val="007E2026"/>
    <w:rsid w:val="007E3650"/>
    <w:rsid w:val="007E3B38"/>
    <w:rsid w:val="007E3BC2"/>
    <w:rsid w:val="007E3C35"/>
    <w:rsid w:val="007E4ACC"/>
    <w:rsid w:val="007E4B4F"/>
    <w:rsid w:val="007E4C9F"/>
    <w:rsid w:val="007E66DA"/>
    <w:rsid w:val="007E6AF9"/>
    <w:rsid w:val="007E6D91"/>
    <w:rsid w:val="007E6DAB"/>
    <w:rsid w:val="007E7089"/>
    <w:rsid w:val="007E7352"/>
    <w:rsid w:val="007E7B79"/>
    <w:rsid w:val="007F0C31"/>
    <w:rsid w:val="007F1684"/>
    <w:rsid w:val="007F1A89"/>
    <w:rsid w:val="007F3AA0"/>
    <w:rsid w:val="007F4225"/>
    <w:rsid w:val="007F4E05"/>
    <w:rsid w:val="007F539F"/>
    <w:rsid w:val="007F5931"/>
    <w:rsid w:val="007F7BC3"/>
    <w:rsid w:val="00801259"/>
    <w:rsid w:val="008014CD"/>
    <w:rsid w:val="00801731"/>
    <w:rsid w:val="00801F39"/>
    <w:rsid w:val="00802438"/>
    <w:rsid w:val="0080379C"/>
    <w:rsid w:val="0080393D"/>
    <w:rsid w:val="0080481F"/>
    <w:rsid w:val="00804F79"/>
    <w:rsid w:val="00805310"/>
    <w:rsid w:val="00805828"/>
    <w:rsid w:val="00805CBE"/>
    <w:rsid w:val="00806709"/>
    <w:rsid w:val="0080752F"/>
    <w:rsid w:val="0080796A"/>
    <w:rsid w:val="00810139"/>
    <w:rsid w:val="0081050F"/>
    <w:rsid w:val="00811034"/>
    <w:rsid w:val="00811A98"/>
    <w:rsid w:val="00812026"/>
    <w:rsid w:val="008129A0"/>
    <w:rsid w:val="00813B3C"/>
    <w:rsid w:val="00814F01"/>
    <w:rsid w:val="00816038"/>
    <w:rsid w:val="0081618F"/>
    <w:rsid w:val="00816432"/>
    <w:rsid w:val="0081695F"/>
    <w:rsid w:val="00816EA5"/>
    <w:rsid w:val="00817D90"/>
    <w:rsid w:val="00817EF5"/>
    <w:rsid w:val="0082016B"/>
    <w:rsid w:val="0082062A"/>
    <w:rsid w:val="00821493"/>
    <w:rsid w:val="00821B4D"/>
    <w:rsid w:val="008222D0"/>
    <w:rsid w:val="00822309"/>
    <w:rsid w:val="00822A9C"/>
    <w:rsid w:val="00823C18"/>
    <w:rsid w:val="00823F0A"/>
    <w:rsid w:val="0082413D"/>
    <w:rsid w:val="008250A1"/>
    <w:rsid w:val="00825D11"/>
    <w:rsid w:val="00825EB0"/>
    <w:rsid w:val="00827BD2"/>
    <w:rsid w:val="008301A9"/>
    <w:rsid w:val="00830577"/>
    <w:rsid w:val="00830E0C"/>
    <w:rsid w:val="00830F94"/>
    <w:rsid w:val="008319B7"/>
    <w:rsid w:val="00831C5E"/>
    <w:rsid w:val="00833395"/>
    <w:rsid w:val="008346BF"/>
    <w:rsid w:val="00834FC2"/>
    <w:rsid w:val="00835D13"/>
    <w:rsid w:val="00836EC5"/>
    <w:rsid w:val="00837681"/>
    <w:rsid w:val="0084155B"/>
    <w:rsid w:val="00841A14"/>
    <w:rsid w:val="00841B29"/>
    <w:rsid w:val="008429A7"/>
    <w:rsid w:val="00843104"/>
    <w:rsid w:val="008434A0"/>
    <w:rsid w:val="00843676"/>
    <w:rsid w:val="00843B2E"/>
    <w:rsid w:val="00844F3A"/>
    <w:rsid w:val="00844FE5"/>
    <w:rsid w:val="008458AE"/>
    <w:rsid w:val="008463A1"/>
    <w:rsid w:val="008464D6"/>
    <w:rsid w:val="00853179"/>
    <w:rsid w:val="00853882"/>
    <w:rsid w:val="00855289"/>
    <w:rsid w:val="00855614"/>
    <w:rsid w:val="00855952"/>
    <w:rsid w:val="00856CE2"/>
    <w:rsid w:val="00856DCB"/>
    <w:rsid w:val="00856E93"/>
    <w:rsid w:val="00857709"/>
    <w:rsid w:val="00857C4C"/>
    <w:rsid w:val="008622D5"/>
    <w:rsid w:val="00862546"/>
    <w:rsid w:val="008627EB"/>
    <w:rsid w:val="0086281C"/>
    <w:rsid w:val="00862C65"/>
    <w:rsid w:val="00862CD1"/>
    <w:rsid w:val="008632E0"/>
    <w:rsid w:val="008649E0"/>
    <w:rsid w:val="00864A3B"/>
    <w:rsid w:val="00866376"/>
    <w:rsid w:val="008673EC"/>
    <w:rsid w:val="00867555"/>
    <w:rsid w:val="0087047A"/>
    <w:rsid w:val="00870CB9"/>
    <w:rsid w:val="008724EC"/>
    <w:rsid w:val="00872ED3"/>
    <w:rsid w:val="00873B38"/>
    <w:rsid w:val="00873EC8"/>
    <w:rsid w:val="008742C8"/>
    <w:rsid w:val="0087527F"/>
    <w:rsid w:val="008756FA"/>
    <w:rsid w:val="008807AF"/>
    <w:rsid w:val="0088099F"/>
    <w:rsid w:val="008809D0"/>
    <w:rsid w:val="0088125D"/>
    <w:rsid w:val="00882976"/>
    <w:rsid w:val="00882E6F"/>
    <w:rsid w:val="00882FD2"/>
    <w:rsid w:val="0088348F"/>
    <w:rsid w:val="00884582"/>
    <w:rsid w:val="008852C1"/>
    <w:rsid w:val="008868EF"/>
    <w:rsid w:val="00886E7A"/>
    <w:rsid w:val="008875D7"/>
    <w:rsid w:val="008901CA"/>
    <w:rsid w:val="0089075C"/>
    <w:rsid w:val="00891970"/>
    <w:rsid w:val="0089440B"/>
    <w:rsid w:val="008944EB"/>
    <w:rsid w:val="00894688"/>
    <w:rsid w:val="00896000"/>
    <w:rsid w:val="0089609F"/>
    <w:rsid w:val="008961EE"/>
    <w:rsid w:val="0089653D"/>
    <w:rsid w:val="0089743F"/>
    <w:rsid w:val="008976B3"/>
    <w:rsid w:val="008A0A56"/>
    <w:rsid w:val="008A0CD5"/>
    <w:rsid w:val="008A0D4B"/>
    <w:rsid w:val="008A116A"/>
    <w:rsid w:val="008A1556"/>
    <w:rsid w:val="008A1B5B"/>
    <w:rsid w:val="008A2710"/>
    <w:rsid w:val="008A2907"/>
    <w:rsid w:val="008A3686"/>
    <w:rsid w:val="008A36D5"/>
    <w:rsid w:val="008A4622"/>
    <w:rsid w:val="008A584E"/>
    <w:rsid w:val="008A6605"/>
    <w:rsid w:val="008A67F7"/>
    <w:rsid w:val="008A6884"/>
    <w:rsid w:val="008A6E08"/>
    <w:rsid w:val="008A7316"/>
    <w:rsid w:val="008B07D1"/>
    <w:rsid w:val="008B0F3B"/>
    <w:rsid w:val="008B134A"/>
    <w:rsid w:val="008B14F8"/>
    <w:rsid w:val="008B1B4C"/>
    <w:rsid w:val="008B20DF"/>
    <w:rsid w:val="008B23C1"/>
    <w:rsid w:val="008B24BE"/>
    <w:rsid w:val="008B2A60"/>
    <w:rsid w:val="008B2AA4"/>
    <w:rsid w:val="008B2ECD"/>
    <w:rsid w:val="008B40C0"/>
    <w:rsid w:val="008B45DD"/>
    <w:rsid w:val="008B4636"/>
    <w:rsid w:val="008B4DBF"/>
    <w:rsid w:val="008B53F7"/>
    <w:rsid w:val="008B5BF6"/>
    <w:rsid w:val="008B68B6"/>
    <w:rsid w:val="008B695E"/>
    <w:rsid w:val="008B735D"/>
    <w:rsid w:val="008B7A1F"/>
    <w:rsid w:val="008B7B88"/>
    <w:rsid w:val="008B7E39"/>
    <w:rsid w:val="008C0555"/>
    <w:rsid w:val="008C06A7"/>
    <w:rsid w:val="008C06FF"/>
    <w:rsid w:val="008C0B91"/>
    <w:rsid w:val="008C1228"/>
    <w:rsid w:val="008C14CE"/>
    <w:rsid w:val="008C18DC"/>
    <w:rsid w:val="008C324C"/>
    <w:rsid w:val="008C3BBC"/>
    <w:rsid w:val="008C4BE5"/>
    <w:rsid w:val="008C4D74"/>
    <w:rsid w:val="008C4DFB"/>
    <w:rsid w:val="008C5947"/>
    <w:rsid w:val="008C6267"/>
    <w:rsid w:val="008C6366"/>
    <w:rsid w:val="008C6393"/>
    <w:rsid w:val="008C6614"/>
    <w:rsid w:val="008C7BF3"/>
    <w:rsid w:val="008D05C3"/>
    <w:rsid w:val="008D13C4"/>
    <w:rsid w:val="008D1528"/>
    <w:rsid w:val="008D1DCA"/>
    <w:rsid w:val="008D20D1"/>
    <w:rsid w:val="008D25F7"/>
    <w:rsid w:val="008D26EC"/>
    <w:rsid w:val="008D2F36"/>
    <w:rsid w:val="008D37D7"/>
    <w:rsid w:val="008D48C7"/>
    <w:rsid w:val="008D5194"/>
    <w:rsid w:val="008D5599"/>
    <w:rsid w:val="008D584C"/>
    <w:rsid w:val="008D6C81"/>
    <w:rsid w:val="008D6F59"/>
    <w:rsid w:val="008E0118"/>
    <w:rsid w:val="008E04B3"/>
    <w:rsid w:val="008E0DB7"/>
    <w:rsid w:val="008E0F85"/>
    <w:rsid w:val="008E16B3"/>
    <w:rsid w:val="008E1A2A"/>
    <w:rsid w:val="008E30B4"/>
    <w:rsid w:val="008E3415"/>
    <w:rsid w:val="008E371A"/>
    <w:rsid w:val="008E5429"/>
    <w:rsid w:val="008E58AE"/>
    <w:rsid w:val="008E621B"/>
    <w:rsid w:val="008E6356"/>
    <w:rsid w:val="008E63AE"/>
    <w:rsid w:val="008E77E5"/>
    <w:rsid w:val="008E796F"/>
    <w:rsid w:val="008E7E9A"/>
    <w:rsid w:val="008F0E03"/>
    <w:rsid w:val="008F16D6"/>
    <w:rsid w:val="008F1C91"/>
    <w:rsid w:val="008F1F39"/>
    <w:rsid w:val="008F380E"/>
    <w:rsid w:val="008F4257"/>
    <w:rsid w:val="008F588C"/>
    <w:rsid w:val="008F6B67"/>
    <w:rsid w:val="008F6BB2"/>
    <w:rsid w:val="008F7095"/>
    <w:rsid w:val="008F746F"/>
    <w:rsid w:val="008F7853"/>
    <w:rsid w:val="00900955"/>
    <w:rsid w:val="009012FB"/>
    <w:rsid w:val="00902243"/>
    <w:rsid w:val="009034BC"/>
    <w:rsid w:val="0090395B"/>
    <w:rsid w:val="00903A3A"/>
    <w:rsid w:val="00903FD8"/>
    <w:rsid w:val="009044FA"/>
    <w:rsid w:val="00904969"/>
    <w:rsid w:val="00904EC5"/>
    <w:rsid w:val="0090589D"/>
    <w:rsid w:val="00905920"/>
    <w:rsid w:val="009059A0"/>
    <w:rsid w:val="00906092"/>
    <w:rsid w:val="009071CF"/>
    <w:rsid w:val="00907B68"/>
    <w:rsid w:val="0091020C"/>
    <w:rsid w:val="0091059F"/>
    <w:rsid w:val="00910E00"/>
    <w:rsid w:val="009122FA"/>
    <w:rsid w:val="00912BCB"/>
    <w:rsid w:val="00913093"/>
    <w:rsid w:val="009134BE"/>
    <w:rsid w:val="00913593"/>
    <w:rsid w:val="009135F5"/>
    <w:rsid w:val="00913A5A"/>
    <w:rsid w:val="00913BF4"/>
    <w:rsid w:val="00913C6D"/>
    <w:rsid w:val="0091472B"/>
    <w:rsid w:val="00917FA9"/>
    <w:rsid w:val="00920CA6"/>
    <w:rsid w:val="0092153B"/>
    <w:rsid w:val="00922BAB"/>
    <w:rsid w:val="00923C12"/>
    <w:rsid w:val="009241E5"/>
    <w:rsid w:val="00924ACD"/>
    <w:rsid w:val="009261E3"/>
    <w:rsid w:val="0092653C"/>
    <w:rsid w:val="0092709E"/>
    <w:rsid w:val="009274E7"/>
    <w:rsid w:val="0092766B"/>
    <w:rsid w:val="009318A0"/>
    <w:rsid w:val="009320EF"/>
    <w:rsid w:val="00933034"/>
    <w:rsid w:val="00933E8E"/>
    <w:rsid w:val="009343D3"/>
    <w:rsid w:val="009349E2"/>
    <w:rsid w:val="00934B88"/>
    <w:rsid w:val="009351FA"/>
    <w:rsid w:val="00935B36"/>
    <w:rsid w:val="0093605A"/>
    <w:rsid w:val="0093669D"/>
    <w:rsid w:val="009370C4"/>
    <w:rsid w:val="00937393"/>
    <w:rsid w:val="00937699"/>
    <w:rsid w:val="009377FC"/>
    <w:rsid w:val="00937C08"/>
    <w:rsid w:val="00937E31"/>
    <w:rsid w:val="00940050"/>
    <w:rsid w:val="00940A42"/>
    <w:rsid w:val="00940DF5"/>
    <w:rsid w:val="00941060"/>
    <w:rsid w:val="009417CD"/>
    <w:rsid w:val="00942E7A"/>
    <w:rsid w:val="00944307"/>
    <w:rsid w:val="009446EE"/>
    <w:rsid w:val="00944CC8"/>
    <w:rsid w:val="009450A0"/>
    <w:rsid w:val="00945273"/>
    <w:rsid w:val="00946D92"/>
    <w:rsid w:val="00946E9A"/>
    <w:rsid w:val="00951077"/>
    <w:rsid w:val="009510E1"/>
    <w:rsid w:val="009512C2"/>
    <w:rsid w:val="009519D8"/>
    <w:rsid w:val="0095205F"/>
    <w:rsid w:val="00952193"/>
    <w:rsid w:val="0095224A"/>
    <w:rsid w:val="00952896"/>
    <w:rsid w:val="00952F62"/>
    <w:rsid w:val="0095324D"/>
    <w:rsid w:val="00955A90"/>
    <w:rsid w:val="00955DCA"/>
    <w:rsid w:val="0095713C"/>
    <w:rsid w:val="00957AAE"/>
    <w:rsid w:val="009601B4"/>
    <w:rsid w:val="009616F6"/>
    <w:rsid w:val="0096178B"/>
    <w:rsid w:val="009618CF"/>
    <w:rsid w:val="009624D1"/>
    <w:rsid w:val="00963615"/>
    <w:rsid w:val="00963C3B"/>
    <w:rsid w:val="00964C3E"/>
    <w:rsid w:val="009652AA"/>
    <w:rsid w:val="009655FB"/>
    <w:rsid w:val="00965AC2"/>
    <w:rsid w:val="009660F3"/>
    <w:rsid w:val="0096639A"/>
    <w:rsid w:val="00966970"/>
    <w:rsid w:val="00967201"/>
    <w:rsid w:val="0097022E"/>
    <w:rsid w:val="00970E50"/>
    <w:rsid w:val="00971566"/>
    <w:rsid w:val="00973A54"/>
    <w:rsid w:val="00973A56"/>
    <w:rsid w:val="00974449"/>
    <w:rsid w:val="0097481C"/>
    <w:rsid w:val="009775D0"/>
    <w:rsid w:val="00977A01"/>
    <w:rsid w:val="00980426"/>
    <w:rsid w:val="00980E22"/>
    <w:rsid w:val="009815C4"/>
    <w:rsid w:val="00981AF9"/>
    <w:rsid w:val="00981DA1"/>
    <w:rsid w:val="00982512"/>
    <w:rsid w:val="00984041"/>
    <w:rsid w:val="00984E18"/>
    <w:rsid w:val="00985879"/>
    <w:rsid w:val="0098660A"/>
    <w:rsid w:val="00986E63"/>
    <w:rsid w:val="009873F7"/>
    <w:rsid w:val="00987B15"/>
    <w:rsid w:val="00987DED"/>
    <w:rsid w:val="00990C5D"/>
    <w:rsid w:val="00990C89"/>
    <w:rsid w:val="0099144B"/>
    <w:rsid w:val="00991542"/>
    <w:rsid w:val="00991EED"/>
    <w:rsid w:val="00991FAF"/>
    <w:rsid w:val="00992493"/>
    <w:rsid w:val="00992A55"/>
    <w:rsid w:val="00993B47"/>
    <w:rsid w:val="00994C6D"/>
    <w:rsid w:val="00994DE3"/>
    <w:rsid w:val="00995C25"/>
    <w:rsid w:val="00995E97"/>
    <w:rsid w:val="00995EDF"/>
    <w:rsid w:val="0099663B"/>
    <w:rsid w:val="00996C5F"/>
    <w:rsid w:val="00996D02"/>
    <w:rsid w:val="009A0056"/>
    <w:rsid w:val="009A04FD"/>
    <w:rsid w:val="009A0D0E"/>
    <w:rsid w:val="009A1242"/>
    <w:rsid w:val="009A1F09"/>
    <w:rsid w:val="009A2DA9"/>
    <w:rsid w:val="009A3143"/>
    <w:rsid w:val="009A34F0"/>
    <w:rsid w:val="009A352A"/>
    <w:rsid w:val="009A352B"/>
    <w:rsid w:val="009A36AD"/>
    <w:rsid w:val="009A39BA"/>
    <w:rsid w:val="009A3D95"/>
    <w:rsid w:val="009A4D7D"/>
    <w:rsid w:val="009A527A"/>
    <w:rsid w:val="009A5878"/>
    <w:rsid w:val="009A6E00"/>
    <w:rsid w:val="009B14D2"/>
    <w:rsid w:val="009B28C3"/>
    <w:rsid w:val="009B2C94"/>
    <w:rsid w:val="009B3CDB"/>
    <w:rsid w:val="009B3D96"/>
    <w:rsid w:val="009B5285"/>
    <w:rsid w:val="009B532A"/>
    <w:rsid w:val="009B55BB"/>
    <w:rsid w:val="009B5989"/>
    <w:rsid w:val="009B5B0A"/>
    <w:rsid w:val="009B5BA8"/>
    <w:rsid w:val="009B6597"/>
    <w:rsid w:val="009B7632"/>
    <w:rsid w:val="009C04B4"/>
    <w:rsid w:val="009C14C8"/>
    <w:rsid w:val="009C14CF"/>
    <w:rsid w:val="009C1771"/>
    <w:rsid w:val="009C48F9"/>
    <w:rsid w:val="009C4A0E"/>
    <w:rsid w:val="009C5676"/>
    <w:rsid w:val="009C5CB7"/>
    <w:rsid w:val="009C6114"/>
    <w:rsid w:val="009C63E0"/>
    <w:rsid w:val="009C72F3"/>
    <w:rsid w:val="009C7E73"/>
    <w:rsid w:val="009D000E"/>
    <w:rsid w:val="009D06C0"/>
    <w:rsid w:val="009D08BD"/>
    <w:rsid w:val="009D182C"/>
    <w:rsid w:val="009D1CC3"/>
    <w:rsid w:val="009D1D5F"/>
    <w:rsid w:val="009D2758"/>
    <w:rsid w:val="009D345F"/>
    <w:rsid w:val="009D349A"/>
    <w:rsid w:val="009D4114"/>
    <w:rsid w:val="009D4581"/>
    <w:rsid w:val="009D503C"/>
    <w:rsid w:val="009D53BA"/>
    <w:rsid w:val="009D62DB"/>
    <w:rsid w:val="009E0ADF"/>
    <w:rsid w:val="009E0D3D"/>
    <w:rsid w:val="009E1E65"/>
    <w:rsid w:val="009E33C8"/>
    <w:rsid w:val="009E3654"/>
    <w:rsid w:val="009E3BBD"/>
    <w:rsid w:val="009E3BD8"/>
    <w:rsid w:val="009E4A89"/>
    <w:rsid w:val="009E4B56"/>
    <w:rsid w:val="009E56EB"/>
    <w:rsid w:val="009E56EC"/>
    <w:rsid w:val="009E5D85"/>
    <w:rsid w:val="009E60C5"/>
    <w:rsid w:val="009E657C"/>
    <w:rsid w:val="009E712F"/>
    <w:rsid w:val="009E738B"/>
    <w:rsid w:val="009E7A01"/>
    <w:rsid w:val="009E7FB3"/>
    <w:rsid w:val="009F0B56"/>
    <w:rsid w:val="009F0EA3"/>
    <w:rsid w:val="009F16BE"/>
    <w:rsid w:val="009F1DA4"/>
    <w:rsid w:val="009F2008"/>
    <w:rsid w:val="009F28BE"/>
    <w:rsid w:val="009F2E9E"/>
    <w:rsid w:val="009F4CF0"/>
    <w:rsid w:val="009F5271"/>
    <w:rsid w:val="009F53CA"/>
    <w:rsid w:val="009F560A"/>
    <w:rsid w:val="009F563D"/>
    <w:rsid w:val="009F6541"/>
    <w:rsid w:val="009F6C3C"/>
    <w:rsid w:val="009F7DF5"/>
    <w:rsid w:val="00A00530"/>
    <w:rsid w:val="00A00829"/>
    <w:rsid w:val="00A00C1D"/>
    <w:rsid w:val="00A01A04"/>
    <w:rsid w:val="00A01AAD"/>
    <w:rsid w:val="00A01D4B"/>
    <w:rsid w:val="00A01ECE"/>
    <w:rsid w:val="00A021F2"/>
    <w:rsid w:val="00A02436"/>
    <w:rsid w:val="00A03061"/>
    <w:rsid w:val="00A03CC2"/>
    <w:rsid w:val="00A05506"/>
    <w:rsid w:val="00A05CEB"/>
    <w:rsid w:val="00A07847"/>
    <w:rsid w:val="00A07B78"/>
    <w:rsid w:val="00A07E34"/>
    <w:rsid w:val="00A1102E"/>
    <w:rsid w:val="00A11568"/>
    <w:rsid w:val="00A12736"/>
    <w:rsid w:val="00A13B88"/>
    <w:rsid w:val="00A14478"/>
    <w:rsid w:val="00A144F0"/>
    <w:rsid w:val="00A155BA"/>
    <w:rsid w:val="00A157E1"/>
    <w:rsid w:val="00A16380"/>
    <w:rsid w:val="00A16BEA"/>
    <w:rsid w:val="00A20596"/>
    <w:rsid w:val="00A20EF4"/>
    <w:rsid w:val="00A2111E"/>
    <w:rsid w:val="00A232B4"/>
    <w:rsid w:val="00A241F2"/>
    <w:rsid w:val="00A25B42"/>
    <w:rsid w:val="00A25C9E"/>
    <w:rsid w:val="00A25E7F"/>
    <w:rsid w:val="00A266B5"/>
    <w:rsid w:val="00A26DAC"/>
    <w:rsid w:val="00A2761C"/>
    <w:rsid w:val="00A30AAA"/>
    <w:rsid w:val="00A30FB7"/>
    <w:rsid w:val="00A3108E"/>
    <w:rsid w:val="00A3133C"/>
    <w:rsid w:val="00A31533"/>
    <w:rsid w:val="00A316C8"/>
    <w:rsid w:val="00A31ADD"/>
    <w:rsid w:val="00A31E5D"/>
    <w:rsid w:val="00A31FF0"/>
    <w:rsid w:val="00A32260"/>
    <w:rsid w:val="00A323FB"/>
    <w:rsid w:val="00A32892"/>
    <w:rsid w:val="00A33703"/>
    <w:rsid w:val="00A3539E"/>
    <w:rsid w:val="00A35EEC"/>
    <w:rsid w:val="00A361C0"/>
    <w:rsid w:val="00A36250"/>
    <w:rsid w:val="00A3645D"/>
    <w:rsid w:val="00A400BB"/>
    <w:rsid w:val="00A408BA"/>
    <w:rsid w:val="00A40D57"/>
    <w:rsid w:val="00A415EC"/>
    <w:rsid w:val="00A418BE"/>
    <w:rsid w:val="00A429AA"/>
    <w:rsid w:val="00A430D1"/>
    <w:rsid w:val="00A43617"/>
    <w:rsid w:val="00A4401D"/>
    <w:rsid w:val="00A4426F"/>
    <w:rsid w:val="00A46DB1"/>
    <w:rsid w:val="00A50AAC"/>
    <w:rsid w:val="00A514EB"/>
    <w:rsid w:val="00A52103"/>
    <w:rsid w:val="00A52ACD"/>
    <w:rsid w:val="00A53189"/>
    <w:rsid w:val="00A537A0"/>
    <w:rsid w:val="00A53DF3"/>
    <w:rsid w:val="00A5696A"/>
    <w:rsid w:val="00A57F50"/>
    <w:rsid w:val="00A57F84"/>
    <w:rsid w:val="00A60935"/>
    <w:rsid w:val="00A609FF"/>
    <w:rsid w:val="00A60CAD"/>
    <w:rsid w:val="00A60E15"/>
    <w:rsid w:val="00A61126"/>
    <w:rsid w:val="00A61B0B"/>
    <w:rsid w:val="00A621FA"/>
    <w:rsid w:val="00A6266A"/>
    <w:rsid w:val="00A628BE"/>
    <w:rsid w:val="00A63C2D"/>
    <w:rsid w:val="00A63D62"/>
    <w:rsid w:val="00A63F41"/>
    <w:rsid w:val="00A6531F"/>
    <w:rsid w:val="00A65C10"/>
    <w:rsid w:val="00A66066"/>
    <w:rsid w:val="00A6624B"/>
    <w:rsid w:val="00A6654F"/>
    <w:rsid w:val="00A66A15"/>
    <w:rsid w:val="00A66EB4"/>
    <w:rsid w:val="00A67B77"/>
    <w:rsid w:val="00A70B0B"/>
    <w:rsid w:val="00A70B96"/>
    <w:rsid w:val="00A70E52"/>
    <w:rsid w:val="00A71127"/>
    <w:rsid w:val="00A71C7B"/>
    <w:rsid w:val="00A727D2"/>
    <w:rsid w:val="00A72913"/>
    <w:rsid w:val="00A72DAA"/>
    <w:rsid w:val="00A73405"/>
    <w:rsid w:val="00A742BE"/>
    <w:rsid w:val="00A7469A"/>
    <w:rsid w:val="00A74BF8"/>
    <w:rsid w:val="00A74E65"/>
    <w:rsid w:val="00A75365"/>
    <w:rsid w:val="00A76612"/>
    <w:rsid w:val="00A76F23"/>
    <w:rsid w:val="00A779D9"/>
    <w:rsid w:val="00A814D8"/>
    <w:rsid w:val="00A81958"/>
    <w:rsid w:val="00A831C3"/>
    <w:rsid w:val="00A83BAC"/>
    <w:rsid w:val="00A83D5F"/>
    <w:rsid w:val="00A83FA8"/>
    <w:rsid w:val="00A852C1"/>
    <w:rsid w:val="00A87694"/>
    <w:rsid w:val="00A901E4"/>
    <w:rsid w:val="00A91B8B"/>
    <w:rsid w:val="00A92073"/>
    <w:rsid w:val="00A935B3"/>
    <w:rsid w:val="00A938E9"/>
    <w:rsid w:val="00A93E2E"/>
    <w:rsid w:val="00A9431D"/>
    <w:rsid w:val="00A94EE7"/>
    <w:rsid w:val="00A9508D"/>
    <w:rsid w:val="00A9510E"/>
    <w:rsid w:val="00A9565C"/>
    <w:rsid w:val="00A95EDF"/>
    <w:rsid w:val="00A9716A"/>
    <w:rsid w:val="00AA1513"/>
    <w:rsid w:val="00AA2367"/>
    <w:rsid w:val="00AA2803"/>
    <w:rsid w:val="00AA3234"/>
    <w:rsid w:val="00AA3267"/>
    <w:rsid w:val="00AA5120"/>
    <w:rsid w:val="00AA58CA"/>
    <w:rsid w:val="00AA629B"/>
    <w:rsid w:val="00AA6AC3"/>
    <w:rsid w:val="00AA6F67"/>
    <w:rsid w:val="00AA7393"/>
    <w:rsid w:val="00AA7843"/>
    <w:rsid w:val="00AA7A06"/>
    <w:rsid w:val="00AA7A18"/>
    <w:rsid w:val="00AA7E97"/>
    <w:rsid w:val="00AA7F9A"/>
    <w:rsid w:val="00AB029D"/>
    <w:rsid w:val="00AB04EC"/>
    <w:rsid w:val="00AB1AFE"/>
    <w:rsid w:val="00AB2094"/>
    <w:rsid w:val="00AB2540"/>
    <w:rsid w:val="00AB29D5"/>
    <w:rsid w:val="00AB300B"/>
    <w:rsid w:val="00AB3934"/>
    <w:rsid w:val="00AB395A"/>
    <w:rsid w:val="00AB42FD"/>
    <w:rsid w:val="00AB6308"/>
    <w:rsid w:val="00AB6552"/>
    <w:rsid w:val="00AB67A7"/>
    <w:rsid w:val="00AB70D9"/>
    <w:rsid w:val="00AB7321"/>
    <w:rsid w:val="00AB7593"/>
    <w:rsid w:val="00AC0B5D"/>
    <w:rsid w:val="00AC0E29"/>
    <w:rsid w:val="00AC1416"/>
    <w:rsid w:val="00AC1AB6"/>
    <w:rsid w:val="00AC2585"/>
    <w:rsid w:val="00AC25FE"/>
    <w:rsid w:val="00AC2796"/>
    <w:rsid w:val="00AC3362"/>
    <w:rsid w:val="00AC3792"/>
    <w:rsid w:val="00AC3B79"/>
    <w:rsid w:val="00AC3C13"/>
    <w:rsid w:val="00AC3F5B"/>
    <w:rsid w:val="00AC67A8"/>
    <w:rsid w:val="00AC6991"/>
    <w:rsid w:val="00AD0053"/>
    <w:rsid w:val="00AD0ECD"/>
    <w:rsid w:val="00AD10AB"/>
    <w:rsid w:val="00AD1322"/>
    <w:rsid w:val="00AD2531"/>
    <w:rsid w:val="00AD26FE"/>
    <w:rsid w:val="00AD2B40"/>
    <w:rsid w:val="00AD309D"/>
    <w:rsid w:val="00AD39DA"/>
    <w:rsid w:val="00AD3EB9"/>
    <w:rsid w:val="00AD540E"/>
    <w:rsid w:val="00AD5609"/>
    <w:rsid w:val="00AD5A19"/>
    <w:rsid w:val="00AD5E01"/>
    <w:rsid w:val="00AD6A6F"/>
    <w:rsid w:val="00AD7045"/>
    <w:rsid w:val="00AD7E40"/>
    <w:rsid w:val="00AE0A69"/>
    <w:rsid w:val="00AE0D61"/>
    <w:rsid w:val="00AE1864"/>
    <w:rsid w:val="00AE1AC2"/>
    <w:rsid w:val="00AE1B62"/>
    <w:rsid w:val="00AE2336"/>
    <w:rsid w:val="00AE2C92"/>
    <w:rsid w:val="00AE2CF1"/>
    <w:rsid w:val="00AE3174"/>
    <w:rsid w:val="00AE46CD"/>
    <w:rsid w:val="00AE540D"/>
    <w:rsid w:val="00AE6884"/>
    <w:rsid w:val="00AE73E1"/>
    <w:rsid w:val="00AF0458"/>
    <w:rsid w:val="00AF11C0"/>
    <w:rsid w:val="00AF13C9"/>
    <w:rsid w:val="00AF1492"/>
    <w:rsid w:val="00AF1628"/>
    <w:rsid w:val="00AF1752"/>
    <w:rsid w:val="00AF195D"/>
    <w:rsid w:val="00AF1F4C"/>
    <w:rsid w:val="00AF2576"/>
    <w:rsid w:val="00AF531E"/>
    <w:rsid w:val="00AF56C1"/>
    <w:rsid w:val="00AF666C"/>
    <w:rsid w:val="00AF698E"/>
    <w:rsid w:val="00AF7624"/>
    <w:rsid w:val="00AF7BD5"/>
    <w:rsid w:val="00B0049D"/>
    <w:rsid w:val="00B04DCB"/>
    <w:rsid w:val="00B05731"/>
    <w:rsid w:val="00B0612C"/>
    <w:rsid w:val="00B06ACE"/>
    <w:rsid w:val="00B06D1E"/>
    <w:rsid w:val="00B076D6"/>
    <w:rsid w:val="00B10240"/>
    <w:rsid w:val="00B107B0"/>
    <w:rsid w:val="00B10EEA"/>
    <w:rsid w:val="00B10FDD"/>
    <w:rsid w:val="00B116A5"/>
    <w:rsid w:val="00B11848"/>
    <w:rsid w:val="00B1317C"/>
    <w:rsid w:val="00B1330B"/>
    <w:rsid w:val="00B13977"/>
    <w:rsid w:val="00B144E3"/>
    <w:rsid w:val="00B14653"/>
    <w:rsid w:val="00B14DF4"/>
    <w:rsid w:val="00B14E51"/>
    <w:rsid w:val="00B14E83"/>
    <w:rsid w:val="00B15CE1"/>
    <w:rsid w:val="00B16368"/>
    <w:rsid w:val="00B16535"/>
    <w:rsid w:val="00B178EE"/>
    <w:rsid w:val="00B20146"/>
    <w:rsid w:val="00B20D29"/>
    <w:rsid w:val="00B21BCD"/>
    <w:rsid w:val="00B21D02"/>
    <w:rsid w:val="00B21DE5"/>
    <w:rsid w:val="00B2291A"/>
    <w:rsid w:val="00B22E5E"/>
    <w:rsid w:val="00B22E62"/>
    <w:rsid w:val="00B2339E"/>
    <w:rsid w:val="00B23B57"/>
    <w:rsid w:val="00B24E62"/>
    <w:rsid w:val="00B255A3"/>
    <w:rsid w:val="00B276EA"/>
    <w:rsid w:val="00B27C6A"/>
    <w:rsid w:val="00B30BE0"/>
    <w:rsid w:val="00B310F3"/>
    <w:rsid w:val="00B31CEA"/>
    <w:rsid w:val="00B32141"/>
    <w:rsid w:val="00B33E5D"/>
    <w:rsid w:val="00B33EB6"/>
    <w:rsid w:val="00B348EA"/>
    <w:rsid w:val="00B3591F"/>
    <w:rsid w:val="00B35F25"/>
    <w:rsid w:val="00B3664D"/>
    <w:rsid w:val="00B36B0E"/>
    <w:rsid w:val="00B36CBB"/>
    <w:rsid w:val="00B36CFE"/>
    <w:rsid w:val="00B36FBC"/>
    <w:rsid w:val="00B37747"/>
    <w:rsid w:val="00B4058F"/>
    <w:rsid w:val="00B41294"/>
    <w:rsid w:val="00B412AA"/>
    <w:rsid w:val="00B41A05"/>
    <w:rsid w:val="00B4249E"/>
    <w:rsid w:val="00B42EB6"/>
    <w:rsid w:val="00B42F3C"/>
    <w:rsid w:val="00B43EA3"/>
    <w:rsid w:val="00B447F2"/>
    <w:rsid w:val="00B44B4A"/>
    <w:rsid w:val="00B452BE"/>
    <w:rsid w:val="00B457FD"/>
    <w:rsid w:val="00B4655C"/>
    <w:rsid w:val="00B46EDF"/>
    <w:rsid w:val="00B478D7"/>
    <w:rsid w:val="00B479FB"/>
    <w:rsid w:val="00B47D35"/>
    <w:rsid w:val="00B47D9F"/>
    <w:rsid w:val="00B47F2D"/>
    <w:rsid w:val="00B52D77"/>
    <w:rsid w:val="00B53E90"/>
    <w:rsid w:val="00B5406B"/>
    <w:rsid w:val="00B542E8"/>
    <w:rsid w:val="00B5437D"/>
    <w:rsid w:val="00B5507A"/>
    <w:rsid w:val="00B56C56"/>
    <w:rsid w:val="00B56E39"/>
    <w:rsid w:val="00B5708F"/>
    <w:rsid w:val="00B578B3"/>
    <w:rsid w:val="00B602CE"/>
    <w:rsid w:val="00B60A92"/>
    <w:rsid w:val="00B60C62"/>
    <w:rsid w:val="00B61556"/>
    <w:rsid w:val="00B61FB2"/>
    <w:rsid w:val="00B621C4"/>
    <w:rsid w:val="00B62FE8"/>
    <w:rsid w:val="00B6396B"/>
    <w:rsid w:val="00B63BD5"/>
    <w:rsid w:val="00B66196"/>
    <w:rsid w:val="00B67096"/>
    <w:rsid w:val="00B674FA"/>
    <w:rsid w:val="00B701A3"/>
    <w:rsid w:val="00B708AC"/>
    <w:rsid w:val="00B70A76"/>
    <w:rsid w:val="00B71E6C"/>
    <w:rsid w:val="00B72154"/>
    <w:rsid w:val="00B7377D"/>
    <w:rsid w:val="00B73A89"/>
    <w:rsid w:val="00B746BF"/>
    <w:rsid w:val="00B7488D"/>
    <w:rsid w:val="00B75351"/>
    <w:rsid w:val="00B75468"/>
    <w:rsid w:val="00B75602"/>
    <w:rsid w:val="00B75775"/>
    <w:rsid w:val="00B757FF"/>
    <w:rsid w:val="00B771C3"/>
    <w:rsid w:val="00B77FF1"/>
    <w:rsid w:val="00B80078"/>
    <w:rsid w:val="00B80146"/>
    <w:rsid w:val="00B80A7C"/>
    <w:rsid w:val="00B80F36"/>
    <w:rsid w:val="00B81F8B"/>
    <w:rsid w:val="00B820E8"/>
    <w:rsid w:val="00B82816"/>
    <w:rsid w:val="00B82CC5"/>
    <w:rsid w:val="00B82CDD"/>
    <w:rsid w:val="00B8304E"/>
    <w:rsid w:val="00B83968"/>
    <w:rsid w:val="00B840B4"/>
    <w:rsid w:val="00B84552"/>
    <w:rsid w:val="00B84DCC"/>
    <w:rsid w:val="00B8535B"/>
    <w:rsid w:val="00B85486"/>
    <w:rsid w:val="00B857CF"/>
    <w:rsid w:val="00B859D0"/>
    <w:rsid w:val="00B85B14"/>
    <w:rsid w:val="00B86CAA"/>
    <w:rsid w:val="00B86E72"/>
    <w:rsid w:val="00B901B8"/>
    <w:rsid w:val="00B904E3"/>
    <w:rsid w:val="00B90A4B"/>
    <w:rsid w:val="00B90E25"/>
    <w:rsid w:val="00B91A29"/>
    <w:rsid w:val="00B92811"/>
    <w:rsid w:val="00B92E7A"/>
    <w:rsid w:val="00B93093"/>
    <w:rsid w:val="00B9327E"/>
    <w:rsid w:val="00B932D3"/>
    <w:rsid w:val="00B93306"/>
    <w:rsid w:val="00B943AA"/>
    <w:rsid w:val="00B95109"/>
    <w:rsid w:val="00B95B22"/>
    <w:rsid w:val="00B95C77"/>
    <w:rsid w:val="00B96A43"/>
    <w:rsid w:val="00B96C52"/>
    <w:rsid w:val="00B971A1"/>
    <w:rsid w:val="00B974EB"/>
    <w:rsid w:val="00B97E13"/>
    <w:rsid w:val="00BA0366"/>
    <w:rsid w:val="00BA0DEF"/>
    <w:rsid w:val="00BA21D8"/>
    <w:rsid w:val="00BA23D1"/>
    <w:rsid w:val="00BA2A3B"/>
    <w:rsid w:val="00BA3CB4"/>
    <w:rsid w:val="00BA3DA6"/>
    <w:rsid w:val="00BA45D5"/>
    <w:rsid w:val="00BA5193"/>
    <w:rsid w:val="00BA55E7"/>
    <w:rsid w:val="00BA6475"/>
    <w:rsid w:val="00BA78DD"/>
    <w:rsid w:val="00BA7C9B"/>
    <w:rsid w:val="00BB0648"/>
    <w:rsid w:val="00BB09EE"/>
    <w:rsid w:val="00BB0C75"/>
    <w:rsid w:val="00BB28C0"/>
    <w:rsid w:val="00BB3652"/>
    <w:rsid w:val="00BB39DD"/>
    <w:rsid w:val="00BB480F"/>
    <w:rsid w:val="00BB5E39"/>
    <w:rsid w:val="00BB672D"/>
    <w:rsid w:val="00BB6BF3"/>
    <w:rsid w:val="00BB6DCD"/>
    <w:rsid w:val="00BB70AE"/>
    <w:rsid w:val="00BB7E61"/>
    <w:rsid w:val="00BC03EE"/>
    <w:rsid w:val="00BC05A9"/>
    <w:rsid w:val="00BC05C4"/>
    <w:rsid w:val="00BC0620"/>
    <w:rsid w:val="00BC08BE"/>
    <w:rsid w:val="00BC2114"/>
    <w:rsid w:val="00BC26C1"/>
    <w:rsid w:val="00BC35AD"/>
    <w:rsid w:val="00BC3AB9"/>
    <w:rsid w:val="00BC532B"/>
    <w:rsid w:val="00BC79EA"/>
    <w:rsid w:val="00BD0284"/>
    <w:rsid w:val="00BD048D"/>
    <w:rsid w:val="00BD0C7D"/>
    <w:rsid w:val="00BD0F81"/>
    <w:rsid w:val="00BD23CC"/>
    <w:rsid w:val="00BD37C1"/>
    <w:rsid w:val="00BD3A91"/>
    <w:rsid w:val="00BD3CF2"/>
    <w:rsid w:val="00BD43FC"/>
    <w:rsid w:val="00BD4687"/>
    <w:rsid w:val="00BD4C7B"/>
    <w:rsid w:val="00BD4EFD"/>
    <w:rsid w:val="00BD4F7C"/>
    <w:rsid w:val="00BD591A"/>
    <w:rsid w:val="00BD598E"/>
    <w:rsid w:val="00BD59B4"/>
    <w:rsid w:val="00BD67E1"/>
    <w:rsid w:val="00BD6BC1"/>
    <w:rsid w:val="00BD72FD"/>
    <w:rsid w:val="00BE148E"/>
    <w:rsid w:val="00BE18D4"/>
    <w:rsid w:val="00BE2631"/>
    <w:rsid w:val="00BE278E"/>
    <w:rsid w:val="00BE35A3"/>
    <w:rsid w:val="00BE3632"/>
    <w:rsid w:val="00BE48BD"/>
    <w:rsid w:val="00BE51EE"/>
    <w:rsid w:val="00BE68AC"/>
    <w:rsid w:val="00BE7ED8"/>
    <w:rsid w:val="00BF0321"/>
    <w:rsid w:val="00BF0BC8"/>
    <w:rsid w:val="00BF105D"/>
    <w:rsid w:val="00BF20D4"/>
    <w:rsid w:val="00BF2168"/>
    <w:rsid w:val="00BF2E7E"/>
    <w:rsid w:val="00BF3B1A"/>
    <w:rsid w:val="00BF3EDF"/>
    <w:rsid w:val="00BF42D6"/>
    <w:rsid w:val="00BF49A6"/>
    <w:rsid w:val="00BF4E43"/>
    <w:rsid w:val="00BF56AF"/>
    <w:rsid w:val="00BF623F"/>
    <w:rsid w:val="00BF64E5"/>
    <w:rsid w:val="00BF6727"/>
    <w:rsid w:val="00BF71EC"/>
    <w:rsid w:val="00BF7465"/>
    <w:rsid w:val="00BF77D5"/>
    <w:rsid w:val="00BF7BEC"/>
    <w:rsid w:val="00C00ABE"/>
    <w:rsid w:val="00C00D62"/>
    <w:rsid w:val="00C01074"/>
    <w:rsid w:val="00C019B8"/>
    <w:rsid w:val="00C022AC"/>
    <w:rsid w:val="00C03086"/>
    <w:rsid w:val="00C0471A"/>
    <w:rsid w:val="00C04869"/>
    <w:rsid w:val="00C05017"/>
    <w:rsid w:val="00C071A1"/>
    <w:rsid w:val="00C071C2"/>
    <w:rsid w:val="00C101A9"/>
    <w:rsid w:val="00C10B48"/>
    <w:rsid w:val="00C118CC"/>
    <w:rsid w:val="00C11B4A"/>
    <w:rsid w:val="00C11DBE"/>
    <w:rsid w:val="00C1347A"/>
    <w:rsid w:val="00C1368B"/>
    <w:rsid w:val="00C13C68"/>
    <w:rsid w:val="00C13DB1"/>
    <w:rsid w:val="00C14CD1"/>
    <w:rsid w:val="00C150CF"/>
    <w:rsid w:val="00C16535"/>
    <w:rsid w:val="00C17394"/>
    <w:rsid w:val="00C178C6"/>
    <w:rsid w:val="00C201AA"/>
    <w:rsid w:val="00C20CA5"/>
    <w:rsid w:val="00C2233A"/>
    <w:rsid w:val="00C229F5"/>
    <w:rsid w:val="00C22E11"/>
    <w:rsid w:val="00C2305D"/>
    <w:rsid w:val="00C2347C"/>
    <w:rsid w:val="00C239B4"/>
    <w:rsid w:val="00C239F1"/>
    <w:rsid w:val="00C24333"/>
    <w:rsid w:val="00C2457B"/>
    <w:rsid w:val="00C24BFE"/>
    <w:rsid w:val="00C24DF5"/>
    <w:rsid w:val="00C256F6"/>
    <w:rsid w:val="00C25BA8"/>
    <w:rsid w:val="00C25F6A"/>
    <w:rsid w:val="00C2717D"/>
    <w:rsid w:val="00C2751C"/>
    <w:rsid w:val="00C30492"/>
    <w:rsid w:val="00C30650"/>
    <w:rsid w:val="00C30C8E"/>
    <w:rsid w:val="00C30ECD"/>
    <w:rsid w:val="00C311D5"/>
    <w:rsid w:val="00C324F1"/>
    <w:rsid w:val="00C32BBC"/>
    <w:rsid w:val="00C32DFD"/>
    <w:rsid w:val="00C32E24"/>
    <w:rsid w:val="00C33B72"/>
    <w:rsid w:val="00C35B80"/>
    <w:rsid w:val="00C35EB2"/>
    <w:rsid w:val="00C36EDA"/>
    <w:rsid w:val="00C370DA"/>
    <w:rsid w:val="00C37CB4"/>
    <w:rsid w:val="00C37CFD"/>
    <w:rsid w:val="00C37F98"/>
    <w:rsid w:val="00C40031"/>
    <w:rsid w:val="00C401B9"/>
    <w:rsid w:val="00C4076F"/>
    <w:rsid w:val="00C40A3D"/>
    <w:rsid w:val="00C4126F"/>
    <w:rsid w:val="00C42EF2"/>
    <w:rsid w:val="00C43572"/>
    <w:rsid w:val="00C437B4"/>
    <w:rsid w:val="00C44FBD"/>
    <w:rsid w:val="00C4653F"/>
    <w:rsid w:val="00C4699E"/>
    <w:rsid w:val="00C475B5"/>
    <w:rsid w:val="00C47986"/>
    <w:rsid w:val="00C47B40"/>
    <w:rsid w:val="00C50543"/>
    <w:rsid w:val="00C5058E"/>
    <w:rsid w:val="00C506F4"/>
    <w:rsid w:val="00C50A30"/>
    <w:rsid w:val="00C50DDB"/>
    <w:rsid w:val="00C51587"/>
    <w:rsid w:val="00C52049"/>
    <w:rsid w:val="00C5306E"/>
    <w:rsid w:val="00C54F48"/>
    <w:rsid w:val="00C550E7"/>
    <w:rsid w:val="00C55864"/>
    <w:rsid w:val="00C55988"/>
    <w:rsid w:val="00C55E2B"/>
    <w:rsid w:val="00C562BA"/>
    <w:rsid w:val="00C56988"/>
    <w:rsid w:val="00C57255"/>
    <w:rsid w:val="00C574C4"/>
    <w:rsid w:val="00C609F7"/>
    <w:rsid w:val="00C60BB1"/>
    <w:rsid w:val="00C62828"/>
    <w:rsid w:val="00C62CBC"/>
    <w:rsid w:val="00C64509"/>
    <w:rsid w:val="00C653A8"/>
    <w:rsid w:val="00C65A67"/>
    <w:rsid w:val="00C67337"/>
    <w:rsid w:val="00C6785C"/>
    <w:rsid w:val="00C704DE"/>
    <w:rsid w:val="00C706E8"/>
    <w:rsid w:val="00C70758"/>
    <w:rsid w:val="00C70AF1"/>
    <w:rsid w:val="00C7112F"/>
    <w:rsid w:val="00C71448"/>
    <w:rsid w:val="00C715F6"/>
    <w:rsid w:val="00C721FB"/>
    <w:rsid w:val="00C728D1"/>
    <w:rsid w:val="00C72915"/>
    <w:rsid w:val="00C7476D"/>
    <w:rsid w:val="00C749A3"/>
    <w:rsid w:val="00C761F9"/>
    <w:rsid w:val="00C7663C"/>
    <w:rsid w:val="00C76892"/>
    <w:rsid w:val="00C80427"/>
    <w:rsid w:val="00C815D9"/>
    <w:rsid w:val="00C81E46"/>
    <w:rsid w:val="00C83946"/>
    <w:rsid w:val="00C83B98"/>
    <w:rsid w:val="00C83E7B"/>
    <w:rsid w:val="00C84319"/>
    <w:rsid w:val="00C857E4"/>
    <w:rsid w:val="00C85E68"/>
    <w:rsid w:val="00C86D75"/>
    <w:rsid w:val="00C87C37"/>
    <w:rsid w:val="00C90999"/>
    <w:rsid w:val="00C91329"/>
    <w:rsid w:val="00C914FD"/>
    <w:rsid w:val="00C93B56"/>
    <w:rsid w:val="00C93E24"/>
    <w:rsid w:val="00C9471C"/>
    <w:rsid w:val="00C96557"/>
    <w:rsid w:val="00C97448"/>
    <w:rsid w:val="00CA075E"/>
    <w:rsid w:val="00CA1C29"/>
    <w:rsid w:val="00CA1E9C"/>
    <w:rsid w:val="00CA220F"/>
    <w:rsid w:val="00CA30F0"/>
    <w:rsid w:val="00CA311A"/>
    <w:rsid w:val="00CA3FF8"/>
    <w:rsid w:val="00CA4084"/>
    <w:rsid w:val="00CA40EA"/>
    <w:rsid w:val="00CA5A09"/>
    <w:rsid w:val="00CA7146"/>
    <w:rsid w:val="00CB1775"/>
    <w:rsid w:val="00CB2A24"/>
    <w:rsid w:val="00CB2EC5"/>
    <w:rsid w:val="00CB3420"/>
    <w:rsid w:val="00CB3662"/>
    <w:rsid w:val="00CB47B3"/>
    <w:rsid w:val="00CB5120"/>
    <w:rsid w:val="00CB5328"/>
    <w:rsid w:val="00CB61F3"/>
    <w:rsid w:val="00CB6C4C"/>
    <w:rsid w:val="00CB6C95"/>
    <w:rsid w:val="00CC0E57"/>
    <w:rsid w:val="00CC1908"/>
    <w:rsid w:val="00CC22DF"/>
    <w:rsid w:val="00CC25D3"/>
    <w:rsid w:val="00CC2888"/>
    <w:rsid w:val="00CC2BBA"/>
    <w:rsid w:val="00CC2BF6"/>
    <w:rsid w:val="00CC2D17"/>
    <w:rsid w:val="00CC314E"/>
    <w:rsid w:val="00CC4114"/>
    <w:rsid w:val="00CC4868"/>
    <w:rsid w:val="00CC56E1"/>
    <w:rsid w:val="00CC76FF"/>
    <w:rsid w:val="00CC7CEB"/>
    <w:rsid w:val="00CD00CF"/>
    <w:rsid w:val="00CD0836"/>
    <w:rsid w:val="00CD3ADA"/>
    <w:rsid w:val="00CD46A3"/>
    <w:rsid w:val="00CD4700"/>
    <w:rsid w:val="00CD4AF9"/>
    <w:rsid w:val="00CD63AF"/>
    <w:rsid w:val="00CD6447"/>
    <w:rsid w:val="00CD6D4B"/>
    <w:rsid w:val="00CD7534"/>
    <w:rsid w:val="00CD779E"/>
    <w:rsid w:val="00CD7F47"/>
    <w:rsid w:val="00CE05BE"/>
    <w:rsid w:val="00CE1570"/>
    <w:rsid w:val="00CE4C99"/>
    <w:rsid w:val="00CE5034"/>
    <w:rsid w:val="00CE5A24"/>
    <w:rsid w:val="00CE5B84"/>
    <w:rsid w:val="00CE5BC0"/>
    <w:rsid w:val="00CE64A8"/>
    <w:rsid w:val="00CE7868"/>
    <w:rsid w:val="00CF1378"/>
    <w:rsid w:val="00CF204B"/>
    <w:rsid w:val="00CF2DFB"/>
    <w:rsid w:val="00CF33B0"/>
    <w:rsid w:val="00CF36CF"/>
    <w:rsid w:val="00CF52F6"/>
    <w:rsid w:val="00CF5376"/>
    <w:rsid w:val="00CF799E"/>
    <w:rsid w:val="00CF7B0C"/>
    <w:rsid w:val="00CF7F10"/>
    <w:rsid w:val="00CF7F73"/>
    <w:rsid w:val="00D009A7"/>
    <w:rsid w:val="00D00ADD"/>
    <w:rsid w:val="00D00F9E"/>
    <w:rsid w:val="00D011B6"/>
    <w:rsid w:val="00D0286F"/>
    <w:rsid w:val="00D0300C"/>
    <w:rsid w:val="00D03DBF"/>
    <w:rsid w:val="00D041AD"/>
    <w:rsid w:val="00D0423F"/>
    <w:rsid w:val="00D043C7"/>
    <w:rsid w:val="00D04AF4"/>
    <w:rsid w:val="00D04E4F"/>
    <w:rsid w:val="00D0561C"/>
    <w:rsid w:val="00D05B68"/>
    <w:rsid w:val="00D06F60"/>
    <w:rsid w:val="00D0710B"/>
    <w:rsid w:val="00D07ADA"/>
    <w:rsid w:val="00D11330"/>
    <w:rsid w:val="00D116CA"/>
    <w:rsid w:val="00D1203D"/>
    <w:rsid w:val="00D1220E"/>
    <w:rsid w:val="00D12A72"/>
    <w:rsid w:val="00D137DE"/>
    <w:rsid w:val="00D14484"/>
    <w:rsid w:val="00D14C05"/>
    <w:rsid w:val="00D15F53"/>
    <w:rsid w:val="00D164BF"/>
    <w:rsid w:val="00D16B06"/>
    <w:rsid w:val="00D16E60"/>
    <w:rsid w:val="00D177A8"/>
    <w:rsid w:val="00D17C13"/>
    <w:rsid w:val="00D20944"/>
    <w:rsid w:val="00D20E25"/>
    <w:rsid w:val="00D22814"/>
    <w:rsid w:val="00D22C1B"/>
    <w:rsid w:val="00D22C22"/>
    <w:rsid w:val="00D23C4C"/>
    <w:rsid w:val="00D24911"/>
    <w:rsid w:val="00D25361"/>
    <w:rsid w:val="00D25C37"/>
    <w:rsid w:val="00D265E6"/>
    <w:rsid w:val="00D26E86"/>
    <w:rsid w:val="00D26F22"/>
    <w:rsid w:val="00D27479"/>
    <w:rsid w:val="00D3059B"/>
    <w:rsid w:val="00D30EDD"/>
    <w:rsid w:val="00D31D05"/>
    <w:rsid w:val="00D32559"/>
    <w:rsid w:val="00D330B7"/>
    <w:rsid w:val="00D33622"/>
    <w:rsid w:val="00D34442"/>
    <w:rsid w:val="00D3542D"/>
    <w:rsid w:val="00D35614"/>
    <w:rsid w:val="00D37EE2"/>
    <w:rsid w:val="00D40A04"/>
    <w:rsid w:val="00D41499"/>
    <w:rsid w:val="00D4258A"/>
    <w:rsid w:val="00D42DB4"/>
    <w:rsid w:val="00D44179"/>
    <w:rsid w:val="00D44271"/>
    <w:rsid w:val="00D4471F"/>
    <w:rsid w:val="00D447B4"/>
    <w:rsid w:val="00D44A83"/>
    <w:rsid w:val="00D44D6F"/>
    <w:rsid w:val="00D464AA"/>
    <w:rsid w:val="00D464BE"/>
    <w:rsid w:val="00D46DBC"/>
    <w:rsid w:val="00D4711F"/>
    <w:rsid w:val="00D47D81"/>
    <w:rsid w:val="00D510CD"/>
    <w:rsid w:val="00D52FE8"/>
    <w:rsid w:val="00D548A9"/>
    <w:rsid w:val="00D5514C"/>
    <w:rsid w:val="00D55272"/>
    <w:rsid w:val="00D552C1"/>
    <w:rsid w:val="00D55366"/>
    <w:rsid w:val="00D554E5"/>
    <w:rsid w:val="00D56E1F"/>
    <w:rsid w:val="00D5744A"/>
    <w:rsid w:val="00D57E5A"/>
    <w:rsid w:val="00D60142"/>
    <w:rsid w:val="00D60834"/>
    <w:rsid w:val="00D60EA6"/>
    <w:rsid w:val="00D627E0"/>
    <w:rsid w:val="00D62F34"/>
    <w:rsid w:val="00D6327E"/>
    <w:rsid w:val="00D63D3A"/>
    <w:rsid w:val="00D64FF9"/>
    <w:rsid w:val="00D655A2"/>
    <w:rsid w:val="00D66DE6"/>
    <w:rsid w:val="00D66F3B"/>
    <w:rsid w:val="00D71112"/>
    <w:rsid w:val="00D72235"/>
    <w:rsid w:val="00D722AC"/>
    <w:rsid w:val="00D72E2D"/>
    <w:rsid w:val="00D735AB"/>
    <w:rsid w:val="00D73B11"/>
    <w:rsid w:val="00D73F1C"/>
    <w:rsid w:val="00D742D2"/>
    <w:rsid w:val="00D743C5"/>
    <w:rsid w:val="00D7491A"/>
    <w:rsid w:val="00D74B69"/>
    <w:rsid w:val="00D7565A"/>
    <w:rsid w:val="00D75FFA"/>
    <w:rsid w:val="00D76691"/>
    <w:rsid w:val="00D76DFC"/>
    <w:rsid w:val="00D77822"/>
    <w:rsid w:val="00D805E1"/>
    <w:rsid w:val="00D815CD"/>
    <w:rsid w:val="00D81B68"/>
    <w:rsid w:val="00D81CD8"/>
    <w:rsid w:val="00D82B7D"/>
    <w:rsid w:val="00D83264"/>
    <w:rsid w:val="00D83283"/>
    <w:rsid w:val="00D833A8"/>
    <w:rsid w:val="00D83544"/>
    <w:rsid w:val="00D84650"/>
    <w:rsid w:val="00D84B39"/>
    <w:rsid w:val="00D84C27"/>
    <w:rsid w:val="00D8536E"/>
    <w:rsid w:val="00D85586"/>
    <w:rsid w:val="00D87210"/>
    <w:rsid w:val="00D877DB"/>
    <w:rsid w:val="00D9001E"/>
    <w:rsid w:val="00D904F1"/>
    <w:rsid w:val="00D909E8"/>
    <w:rsid w:val="00D917B6"/>
    <w:rsid w:val="00D92594"/>
    <w:rsid w:val="00D92D14"/>
    <w:rsid w:val="00D93463"/>
    <w:rsid w:val="00D9404C"/>
    <w:rsid w:val="00D94B67"/>
    <w:rsid w:val="00D94CE2"/>
    <w:rsid w:val="00D94D2E"/>
    <w:rsid w:val="00D9570D"/>
    <w:rsid w:val="00D96815"/>
    <w:rsid w:val="00D968E4"/>
    <w:rsid w:val="00D968F6"/>
    <w:rsid w:val="00D96E1E"/>
    <w:rsid w:val="00DA01D3"/>
    <w:rsid w:val="00DA0C5A"/>
    <w:rsid w:val="00DA10C6"/>
    <w:rsid w:val="00DA1594"/>
    <w:rsid w:val="00DA29F0"/>
    <w:rsid w:val="00DA352C"/>
    <w:rsid w:val="00DA396C"/>
    <w:rsid w:val="00DA456F"/>
    <w:rsid w:val="00DA4764"/>
    <w:rsid w:val="00DA47C1"/>
    <w:rsid w:val="00DA58A9"/>
    <w:rsid w:val="00DA5A12"/>
    <w:rsid w:val="00DA5AA9"/>
    <w:rsid w:val="00DA7157"/>
    <w:rsid w:val="00DA79D1"/>
    <w:rsid w:val="00DB04A2"/>
    <w:rsid w:val="00DB05CC"/>
    <w:rsid w:val="00DB1B4B"/>
    <w:rsid w:val="00DB3BC5"/>
    <w:rsid w:val="00DB5330"/>
    <w:rsid w:val="00DB6061"/>
    <w:rsid w:val="00DB60D7"/>
    <w:rsid w:val="00DB6934"/>
    <w:rsid w:val="00DB6AD5"/>
    <w:rsid w:val="00DB76C1"/>
    <w:rsid w:val="00DB7A23"/>
    <w:rsid w:val="00DB7F33"/>
    <w:rsid w:val="00DC00D1"/>
    <w:rsid w:val="00DC01D5"/>
    <w:rsid w:val="00DC1DA8"/>
    <w:rsid w:val="00DC1EA2"/>
    <w:rsid w:val="00DC2F0F"/>
    <w:rsid w:val="00DC3122"/>
    <w:rsid w:val="00DC31AA"/>
    <w:rsid w:val="00DC3800"/>
    <w:rsid w:val="00DC4E3B"/>
    <w:rsid w:val="00DC4F21"/>
    <w:rsid w:val="00DC4FFF"/>
    <w:rsid w:val="00DC5A88"/>
    <w:rsid w:val="00DC756D"/>
    <w:rsid w:val="00DC75DE"/>
    <w:rsid w:val="00DD0507"/>
    <w:rsid w:val="00DD0826"/>
    <w:rsid w:val="00DD16E5"/>
    <w:rsid w:val="00DD2601"/>
    <w:rsid w:val="00DD2C67"/>
    <w:rsid w:val="00DD2E31"/>
    <w:rsid w:val="00DD2F49"/>
    <w:rsid w:val="00DD34EC"/>
    <w:rsid w:val="00DD3938"/>
    <w:rsid w:val="00DD3F91"/>
    <w:rsid w:val="00DD43C4"/>
    <w:rsid w:val="00DD538E"/>
    <w:rsid w:val="00DD5704"/>
    <w:rsid w:val="00DD5B71"/>
    <w:rsid w:val="00DD7480"/>
    <w:rsid w:val="00DE026C"/>
    <w:rsid w:val="00DE07EB"/>
    <w:rsid w:val="00DE0CB8"/>
    <w:rsid w:val="00DE1294"/>
    <w:rsid w:val="00DE1984"/>
    <w:rsid w:val="00DE225B"/>
    <w:rsid w:val="00DE3A7E"/>
    <w:rsid w:val="00DE41A9"/>
    <w:rsid w:val="00DE430C"/>
    <w:rsid w:val="00DE48AE"/>
    <w:rsid w:val="00DE4CBB"/>
    <w:rsid w:val="00DE5AA2"/>
    <w:rsid w:val="00DE6CB7"/>
    <w:rsid w:val="00DE7857"/>
    <w:rsid w:val="00DF0654"/>
    <w:rsid w:val="00DF0F93"/>
    <w:rsid w:val="00DF1116"/>
    <w:rsid w:val="00DF133D"/>
    <w:rsid w:val="00DF159E"/>
    <w:rsid w:val="00DF216F"/>
    <w:rsid w:val="00DF39A0"/>
    <w:rsid w:val="00DF3F2C"/>
    <w:rsid w:val="00DF4C1C"/>
    <w:rsid w:val="00DF57CA"/>
    <w:rsid w:val="00DF6531"/>
    <w:rsid w:val="00E00BDB"/>
    <w:rsid w:val="00E00E9E"/>
    <w:rsid w:val="00E01EBB"/>
    <w:rsid w:val="00E0208A"/>
    <w:rsid w:val="00E02673"/>
    <w:rsid w:val="00E03868"/>
    <w:rsid w:val="00E047ED"/>
    <w:rsid w:val="00E0488F"/>
    <w:rsid w:val="00E04F1F"/>
    <w:rsid w:val="00E06CDD"/>
    <w:rsid w:val="00E0739C"/>
    <w:rsid w:val="00E07495"/>
    <w:rsid w:val="00E07BA7"/>
    <w:rsid w:val="00E10614"/>
    <w:rsid w:val="00E1227D"/>
    <w:rsid w:val="00E125CE"/>
    <w:rsid w:val="00E1263F"/>
    <w:rsid w:val="00E12918"/>
    <w:rsid w:val="00E12D66"/>
    <w:rsid w:val="00E1355A"/>
    <w:rsid w:val="00E146E0"/>
    <w:rsid w:val="00E153A3"/>
    <w:rsid w:val="00E165E5"/>
    <w:rsid w:val="00E1698A"/>
    <w:rsid w:val="00E171FE"/>
    <w:rsid w:val="00E1777E"/>
    <w:rsid w:val="00E214E6"/>
    <w:rsid w:val="00E2185B"/>
    <w:rsid w:val="00E2242A"/>
    <w:rsid w:val="00E225E6"/>
    <w:rsid w:val="00E2274B"/>
    <w:rsid w:val="00E236BC"/>
    <w:rsid w:val="00E24BC1"/>
    <w:rsid w:val="00E257B0"/>
    <w:rsid w:val="00E25B6E"/>
    <w:rsid w:val="00E26AB0"/>
    <w:rsid w:val="00E26BAB"/>
    <w:rsid w:val="00E27B2C"/>
    <w:rsid w:val="00E27BB9"/>
    <w:rsid w:val="00E30103"/>
    <w:rsid w:val="00E30393"/>
    <w:rsid w:val="00E30B8D"/>
    <w:rsid w:val="00E30CFF"/>
    <w:rsid w:val="00E31298"/>
    <w:rsid w:val="00E31ACF"/>
    <w:rsid w:val="00E3294E"/>
    <w:rsid w:val="00E32F0D"/>
    <w:rsid w:val="00E33683"/>
    <w:rsid w:val="00E3381F"/>
    <w:rsid w:val="00E33A2A"/>
    <w:rsid w:val="00E34656"/>
    <w:rsid w:val="00E350D0"/>
    <w:rsid w:val="00E35B24"/>
    <w:rsid w:val="00E35BCB"/>
    <w:rsid w:val="00E35D25"/>
    <w:rsid w:val="00E41018"/>
    <w:rsid w:val="00E4122C"/>
    <w:rsid w:val="00E41288"/>
    <w:rsid w:val="00E412A0"/>
    <w:rsid w:val="00E41477"/>
    <w:rsid w:val="00E41992"/>
    <w:rsid w:val="00E41AA1"/>
    <w:rsid w:val="00E41AF7"/>
    <w:rsid w:val="00E41B5A"/>
    <w:rsid w:val="00E41B7C"/>
    <w:rsid w:val="00E428FA"/>
    <w:rsid w:val="00E4358D"/>
    <w:rsid w:val="00E4364D"/>
    <w:rsid w:val="00E44000"/>
    <w:rsid w:val="00E4477B"/>
    <w:rsid w:val="00E44A6C"/>
    <w:rsid w:val="00E44BE8"/>
    <w:rsid w:val="00E45A4D"/>
    <w:rsid w:val="00E45EB7"/>
    <w:rsid w:val="00E4629E"/>
    <w:rsid w:val="00E474F9"/>
    <w:rsid w:val="00E479AC"/>
    <w:rsid w:val="00E47AE5"/>
    <w:rsid w:val="00E47B25"/>
    <w:rsid w:val="00E50042"/>
    <w:rsid w:val="00E515E3"/>
    <w:rsid w:val="00E51BCA"/>
    <w:rsid w:val="00E520B6"/>
    <w:rsid w:val="00E5333B"/>
    <w:rsid w:val="00E53576"/>
    <w:rsid w:val="00E540D4"/>
    <w:rsid w:val="00E54BBE"/>
    <w:rsid w:val="00E55000"/>
    <w:rsid w:val="00E551C3"/>
    <w:rsid w:val="00E57C4D"/>
    <w:rsid w:val="00E57F26"/>
    <w:rsid w:val="00E57F6E"/>
    <w:rsid w:val="00E6033A"/>
    <w:rsid w:val="00E6054F"/>
    <w:rsid w:val="00E61A0C"/>
    <w:rsid w:val="00E61A46"/>
    <w:rsid w:val="00E61B95"/>
    <w:rsid w:val="00E622C7"/>
    <w:rsid w:val="00E62421"/>
    <w:rsid w:val="00E62BB1"/>
    <w:rsid w:val="00E63A64"/>
    <w:rsid w:val="00E64E5B"/>
    <w:rsid w:val="00E6699A"/>
    <w:rsid w:val="00E66D3E"/>
    <w:rsid w:val="00E67359"/>
    <w:rsid w:val="00E67A11"/>
    <w:rsid w:val="00E67C39"/>
    <w:rsid w:val="00E7048B"/>
    <w:rsid w:val="00E70A36"/>
    <w:rsid w:val="00E70FD3"/>
    <w:rsid w:val="00E710EC"/>
    <w:rsid w:val="00E72785"/>
    <w:rsid w:val="00E73756"/>
    <w:rsid w:val="00E73B06"/>
    <w:rsid w:val="00E73C0C"/>
    <w:rsid w:val="00E748D1"/>
    <w:rsid w:val="00E748E9"/>
    <w:rsid w:val="00E75305"/>
    <w:rsid w:val="00E76695"/>
    <w:rsid w:val="00E76EF9"/>
    <w:rsid w:val="00E772A7"/>
    <w:rsid w:val="00E77DDB"/>
    <w:rsid w:val="00E8003D"/>
    <w:rsid w:val="00E8063B"/>
    <w:rsid w:val="00E80954"/>
    <w:rsid w:val="00E809C1"/>
    <w:rsid w:val="00E819ED"/>
    <w:rsid w:val="00E82067"/>
    <w:rsid w:val="00E82A51"/>
    <w:rsid w:val="00E82E7D"/>
    <w:rsid w:val="00E83C8D"/>
    <w:rsid w:val="00E8468F"/>
    <w:rsid w:val="00E84C92"/>
    <w:rsid w:val="00E865AB"/>
    <w:rsid w:val="00E868E8"/>
    <w:rsid w:val="00E86B32"/>
    <w:rsid w:val="00E86C74"/>
    <w:rsid w:val="00E87A20"/>
    <w:rsid w:val="00E87FED"/>
    <w:rsid w:val="00E90B53"/>
    <w:rsid w:val="00E918F8"/>
    <w:rsid w:val="00E92F20"/>
    <w:rsid w:val="00E93FF8"/>
    <w:rsid w:val="00E94816"/>
    <w:rsid w:val="00E94E0B"/>
    <w:rsid w:val="00E95D52"/>
    <w:rsid w:val="00E961CC"/>
    <w:rsid w:val="00E962DD"/>
    <w:rsid w:val="00E96671"/>
    <w:rsid w:val="00E97946"/>
    <w:rsid w:val="00E97E74"/>
    <w:rsid w:val="00EA13F2"/>
    <w:rsid w:val="00EA20DC"/>
    <w:rsid w:val="00EA3237"/>
    <w:rsid w:val="00EA3266"/>
    <w:rsid w:val="00EA33F2"/>
    <w:rsid w:val="00EA35CF"/>
    <w:rsid w:val="00EA3849"/>
    <w:rsid w:val="00EA3986"/>
    <w:rsid w:val="00EA4006"/>
    <w:rsid w:val="00EA47E9"/>
    <w:rsid w:val="00EA49E4"/>
    <w:rsid w:val="00EA4AB1"/>
    <w:rsid w:val="00EA6917"/>
    <w:rsid w:val="00EA6A3A"/>
    <w:rsid w:val="00EA6C02"/>
    <w:rsid w:val="00EA6DDE"/>
    <w:rsid w:val="00EA6F11"/>
    <w:rsid w:val="00EA6FA4"/>
    <w:rsid w:val="00EA7027"/>
    <w:rsid w:val="00EA7781"/>
    <w:rsid w:val="00EB024F"/>
    <w:rsid w:val="00EB02C8"/>
    <w:rsid w:val="00EB04EA"/>
    <w:rsid w:val="00EB0605"/>
    <w:rsid w:val="00EB0B67"/>
    <w:rsid w:val="00EB0C92"/>
    <w:rsid w:val="00EB18DF"/>
    <w:rsid w:val="00EB1D9E"/>
    <w:rsid w:val="00EB2324"/>
    <w:rsid w:val="00EB2D3E"/>
    <w:rsid w:val="00EB379D"/>
    <w:rsid w:val="00EB5325"/>
    <w:rsid w:val="00EB64CA"/>
    <w:rsid w:val="00EB6AEC"/>
    <w:rsid w:val="00EB6FAF"/>
    <w:rsid w:val="00EB6FF2"/>
    <w:rsid w:val="00EB723A"/>
    <w:rsid w:val="00EB7DED"/>
    <w:rsid w:val="00EC0188"/>
    <w:rsid w:val="00EC1C01"/>
    <w:rsid w:val="00EC31FE"/>
    <w:rsid w:val="00EC5241"/>
    <w:rsid w:val="00EC5380"/>
    <w:rsid w:val="00EC5B58"/>
    <w:rsid w:val="00EC5EDE"/>
    <w:rsid w:val="00EC6A81"/>
    <w:rsid w:val="00EC6DF3"/>
    <w:rsid w:val="00EC6EE5"/>
    <w:rsid w:val="00EC739E"/>
    <w:rsid w:val="00ED1A8A"/>
    <w:rsid w:val="00ED3327"/>
    <w:rsid w:val="00ED3795"/>
    <w:rsid w:val="00ED59A5"/>
    <w:rsid w:val="00ED5D83"/>
    <w:rsid w:val="00ED6C22"/>
    <w:rsid w:val="00EE1914"/>
    <w:rsid w:val="00EE1D83"/>
    <w:rsid w:val="00EE20A8"/>
    <w:rsid w:val="00EE219D"/>
    <w:rsid w:val="00EE465E"/>
    <w:rsid w:val="00EE477D"/>
    <w:rsid w:val="00EE4FB0"/>
    <w:rsid w:val="00EE59AD"/>
    <w:rsid w:val="00EE71BA"/>
    <w:rsid w:val="00EE721D"/>
    <w:rsid w:val="00EE7486"/>
    <w:rsid w:val="00EE7494"/>
    <w:rsid w:val="00EE779C"/>
    <w:rsid w:val="00EE7857"/>
    <w:rsid w:val="00EE7DF2"/>
    <w:rsid w:val="00EE7FC2"/>
    <w:rsid w:val="00EF101E"/>
    <w:rsid w:val="00EF2163"/>
    <w:rsid w:val="00EF24BE"/>
    <w:rsid w:val="00EF3935"/>
    <w:rsid w:val="00EF3C6D"/>
    <w:rsid w:val="00EF40A6"/>
    <w:rsid w:val="00EF53F9"/>
    <w:rsid w:val="00EF61CC"/>
    <w:rsid w:val="00EF7A1C"/>
    <w:rsid w:val="00EF7CCF"/>
    <w:rsid w:val="00F01731"/>
    <w:rsid w:val="00F02416"/>
    <w:rsid w:val="00F027F8"/>
    <w:rsid w:val="00F02FED"/>
    <w:rsid w:val="00F03736"/>
    <w:rsid w:val="00F03C55"/>
    <w:rsid w:val="00F05FAC"/>
    <w:rsid w:val="00F0631A"/>
    <w:rsid w:val="00F0656E"/>
    <w:rsid w:val="00F06EF9"/>
    <w:rsid w:val="00F0701C"/>
    <w:rsid w:val="00F07272"/>
    <w:rsid w:val="00F07F1E"/>
    <w:rsid w:val="00F10482"/>
    <w:rsid w:val="00F107C0"/>
    <w:rsid w:val="00F10AED"/>
    <w:rsid w:val="00F114E6"/>
    <w:rsid w:val="00F114EB"/>
    <w:rsid w:val="00F11899"/>
    <w:rsid w:val="00F11EE5"/>
    <w:rsid w:val="00F12E80"/>
    <w:rsid w:val="00F132CE"/>
    <w:rsid w:val="00F13774"/>
    <w:rsid w:val="00F137FB"/>
    <w:rsid w:val="00F13E77"/>
    <w:rsid w:val="00F141A6"/>
    <w:rsid w:val="00F15327"/>
    <w:rsid w:val="00F15693"/>
    <w:rsid w:val="00F15D46"/>
    <w:rsid w:val="00F1660A"/>
    <w:rsid w:val="00F16A64"/>
    <w:rsid w:val="00F1705A"/>
    <w:rsid w:val="00F20B15"/>
    <w:rsid w:val="00F20C61"/>
    <w:rsid w:val="00F2100B"/>
    <w:rsid w:val="00F21821"/>
    <w:rsid w:val="00F2296B"/>
    <w:rsid w:val="00F23485"/>
    <w:rsid w:val="00F23684"/>
    <w:rsid w:val="00F2400B"/>
    <w:rsid w:val="00F25C8D"/>
    <w:rsid w:val="00F25EE9"/>
    <w:rsid w:val="00F2792C"/>
    <w:rsid w:val="00F300DC"/>
    <w:rsid w:val="00F313EA"/>
    <w:rsid w:val="00F31E5F"/>
    <w:rsid w:val="00F3212E"/>
    <w:rsid w:val="00F329F6"/>
    <w:rsid w:val="00F3379B"/>
    <w:rsid w:val="00F337B1"/>
    <w:rsid w:val="00F33A22"/>
    <w:rsid w:val="00F33AD0"/>
    <w:rsid w:val="00F34081"/>
    <w:rsid w:val="00F345E2"/>
    <w:rsid w:val="00F34D51"/>
    <w:rsid w:val="00F370AE"/>
    <w:rsid w:val="00F37655"/>
    <w:rsid w:val="00F4064F"/>
    <w:rsid w:val="00F40A02"/>
    <w:rsid w:val="00F40BD3"/>
    <w:rsid w:val="00F41025"/>
    <w:rsid w:val="00F41171"/>
    <w:rsid w:val="00F415AC"/>
    <w:rsid w:val="00F41795"/>
    <w:rsid w:val="00F41AA7"/>
    <w:rsid w:val="00F447CF"/>
    <w:rsid w:val="00F44B08"/>
    <w:rsid w:val="00F45B53"/>
    <w:rsid w:val="00F46327"/>
    <w:rsid w:val="00F46460"/>
    <w:rsid w:val="00F50F73"/>
    <w:rsid w:val="00F5139C"/>
    <w:rsid w:val="00F5238A"/>
    <w:rsid w:val="00F52C3B"/>
    <w:rsid w:val="00F5404E"/>
    <w:rsid w:val="00F540F0"/>
    <w:rsid w:val="00F54EEB"/>
    <w:rsid w:val="00F55053"/>
    <w:rsid w:val="00F55A10"/>
    <w:rsid w:val="00F55BAF"/>
    <w:rsid w:val="00F56737"/>
    <w:rsid w:val="00F56A8E"/>
    <w:rsid w:val="00F5743A"/>
    <w:rsid w:val="00F6035E"/>
    <w:rsid w:val="00F60F38"/>
    <w:rsid w:val="00F61377"/>
    <w:rsid w:val="00F619BF"/>
    <w:rsid w:val="00F61A8A"/>
    <w:rsid w:val="00F6423E"/>
    <w:rsid w:val="00F64B1F"/>
    <w:rsid w:val="00F64F69"/>
    <w:rsid w:val="00F656D5"/>
    <w:rsid w:val="00F65905"/>
    <w:rsid w:val="00F66F34"/>
    <w:rsid w:val="00F6714D"/>
    <w:rsid w:val="00F6737B"/>
    <w:rsid w:val="00F67725"/>
    <w:rsid w:val="00F67A66"/>
    <w:rsid w:val="00F67BBF"/>
    <w:rsid w:val="00F7113A"/>
    <w:rsid w:val="00F71239"/>
    <w:rsid w:val="00F71D24"/>
    <w:rsid w:val="00F72297"/>
    <w:rsid w:val="00F7277C"/>
    <w:rsid w:val="00F72D93"/>
    <w:rsid w:val="00F73AD0"/>
    <w:rsid w:val="00F7400B"/>
    <w:rsid w:val="00F74131"/>
    <w:rsid w:val="00F74324"/>
    <w:rsid w:val="00F7542B"/>
    <w:rsid w:val="00F757F4"/>
    <w:rsid w:val="00F759DC"/>
    <w:rsid w:val="00F76095"/>
    <w:rsid w:val="00F76997"/>
    <w:rsid w:val="00F7775B"/>
    <w:rsid w:val="00F7791F"/>
    <w:rsid w:val="00F77BAA"/>
    <w:rsid w:val="00F77E92"/>
    <w:rsid w:val="00F8018A"/>
    <w:rsid w:val="00F80BD1"/>
    <w:rsid w:val="00F812B5"/>
    <w:rsid w:val="00F81D0D"/>
    <w:rsid w:val="00F8297F"/>
    <w:rsid w:val="00F82CFA"/>
    <w:rsid w:val="00F82D87"/>
    <w:rsid w:val="00F86895"/>
    <w:rsid w:val="00F86E41"/>
    <w:rsid w:val="00F87CAD"/>
    <w:rsid w:val="00F90FC8"/>
    <w:rsid w:val="00F9150F"/>
    <w:rsid w:val="00F91FFC"/>
    <w:rsid w:val="00F92397"/>
    <w:rsid w:val="00F93874"/>
    <w:rsid w:val="00F940B8"/>
    <w:rsid w:val="00F943D2"/>
    <w:rsid w:val="00F957DC"/>
    <w:rsid w:val="00F95A59"/>
    <w:rsid w:val="00F96304"/>
    <w:rsid w:val="00F96BA3"/>
    <w:rsid w:val="00FA06F1"/>
    <w:rsid w:val="00FA1F6B"/>
    <w:rsid w:val="00FA2BB6"/>
    <w:rsid w:val="00FA3306"/>
    <w:rsid w:val="00FA55F3"/>
    <w:rsid w:val="00FA58A2"/>
    <w:rsid w:val="00FA5D1A"/>
    <w:rsid w:val="00FA60D7"/>
    <w:rsid w:val="00FA6762"/>
    <w:rsid w:val="00FA67E9"/>
    <w:rsid w:val="00FB12B4"/>
    <w:rsid w:val="00FB15BB"/>
    <w:rsid w:val="00FB3125"/>
    <w:rsid w:val="00FB31D0"/>
    <w:rsid w:val="00FB334A"/>
    <w:rsid w:val="00FB3575"/>
    <w:rsid w:val="00FB3EDB"/>
    <w:rsid w:val="00FB56C6"/>
    <w:rsid w:val="00FB67E7"/>
    <w:rsid w:val="00FB6CE1"/>
    <w:rsid w:val="00FB6DEC"/>
    <w:rsid w:val="00FB7933"/>
    <w:rsid w:val="00FB7984"/>
    <w:rsid w:val="00FC0231"/>
    <w:rsid w:val="00FC0A57"/>
    <w:rsid w:val="00FC23D7"/>
    <w:rsid w:val="00FC29CA"/>
    <w:rsid w:val="00FC38F0"/>
    <w:rsid w:val="00FC55AF"/>
    <w:rsid w:val="00FC5909"/>
    <w:rsid w:val="00FC5B4C"/>
    <w:rsid w:val="00FC6073"/>
    <w:rsid w:val="00FC6149"/>
    <w:rsid w:val="00FC6683"/>
    <w:rsid w:val="00FD135F"/>
    <w:rsid w:val="00FD1F2F"/>
    <w:rsid w:val="00FD21F4"/>
    <w:rsid w:val="00FD29C1"/>
    <w:rsid w:val="00FD3775"/>
    <w:rsid w:val="00FD38F4"/>
    <w:rsid w:val="00FD4043"/>
    <w:rsid w:val="00FD4E81"/>
    <w:rsid w:val="00FD4EB5"/>
    <w:rsid w:val="00FD4ED6"/>
    <w:rsid w:val="00FD5823"/>
    <w:rsid w:val="00FD5AD2"/>
    <w:rsid w:val="00FD5CCB"/>
    <w:rsid w:val="00FD6F0A"/>
    <w:rsid w:val="00FD794B"/>
    <w:rsid w:val="00FE0025"/>
    <w:rsid w:val="00FE1254"/>
    <w:rsid w:val="00FE1D64"/>
    <w:rsid w:val="00FE206D"/>
    <w:rsid w:val="00FE2BE7"/>
    <w:rsid w:val="00FE2F8E"/>
    <w:rsid w:val="00FE3BE3"/>
    <w:rsid w:val="00FE50ED"/>
    <w:rsid w:val="00FE57E9"/>
    <w:rsid w:val="00FE62E0"/>
    <w:rsid w:val="00FE74E8"/>
    <w:rsid w:val="00FE7732"/>
    <w:rsid w:val="00FF0DB4"/>
    <w:rsid w:val="00FF0ECA"/>
    <w:rsid w:val="00FF24E7"/>
    <w:rsid w:val="00FF37AF"/>
    <w:rsid w:val="00FF3A2B"/>
    <w:rsid w:val="00FF60E3"/>
    <w:rsid w:val="00FF70CA"/>
    <w:rsid w:val="00FF7182"/>
    <w:rsid w:val="00FF75D3"/>
    <w:rsid w:val="00FF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700CE5-A6CC-471B-86DE-7922360A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7E59"/>
  </w:style>
  <w:style w:type="paragraph" w:styleId="1">
    <w:name w:val="heading 1"/>
    <w:basedOn w:val="a0"/>
    <w:next w:val="a0"/>
    <w:link w:val="10"/>
    <w:uiPriority w:val="9"/>
    <w:qFormat/>
    <w:rsid w:val="00777E59"/>
    <w:pPr>
      <w:keepNext/>
      <w:jc w:val="center"/>
      <w:outlineLvl w:val="0"/>
    </w:pPr>
    <w:rPr>
      <w:rFonts w:ascii="Cambria" w:hAnsi="Cambria"/>
      <w:b/>
      <w:bCs/>
      <w:kern w:val="32"/>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4">
    <w:name w:val="Body Text"/>
    <w:basedOn w:val="a0"/>
    <w:link w:val="a5"/>
    <w:uiPriority w:val="99"/>
    <w:rsid w:val="00777E59"/>
    <w:pPr>
      <w:jc w:val="both"/>
    </w:pPr>
    <w:rPr>
      <w:lang w:val="x-none" w:eastAsia="x-none"/>
    </w:rPr>
  </w:style>
  <w:style w:type="character" w:customStyle="1" w:styleId="a5">
    <w:name w:val="Основной текст Знак"/>
    <w:link w:val="a4"/>
    <w:rPr>
      <w:sz w:val="20"/>
      <w:szCs w:val="20"/>
    </w:rPr>
  </w:style>
  <w:style w:type="paragraph" w:customStyle="1" w:styleId="a6">
    <w:name w:val="Название"/>
    <w:basedOn w:val="a0"/>
    <w:link w:val="a7"/>
    <w:uiPriority w:val="10"/>
    <w:qFormat/>
    <w:rsid w:val="00777E59"/>
    <w:pPr>
      <w:tabs>
        <w:tab w:val="right" w:pos="9638"/>
      </w:tabs>
      <w:spacing w:before="20" w:after="20"/>
      <w:jc w:val="center"/>
    </w:pPr>
    <w:rPr>
      <w:rFonts w:ascii="Cambria" w:hAnsi="Cambria"/>
      <w:b/>
      <w:bCs/>
      <w:kern w:val="28"/>
      <w:sz w:val="32"/>
      <w:szCs w:val="32"/>
      <w:lang w:val="x-none" w:eastAsia="x-non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
    <w:name w:val="Body Text Indent 2"/>
    <w:basedOn w:val="a0"/>
    <w:link w:val="20"/>
    <w:uiPriority w:val="99"/>
    <w:rsid w:val="00777E59"/>
    <w:pPr>
      <w:tabs>
        <w:tab w:val="left" w:pos="1843"/>
      </w:tabs>
      <w:ind w:firstLine="1134"/>
      <w:jc w:val="both"/>
    </w:pPr>
    <w:rPr>
      <w:lang w:val="x-none" w:eastAsia="x-none"/>
    </w:rPr>
  </w:style>
  <w:style w:type="character" w:customStyle="1" w:styleId="20">
    <w:name w:val="Основной текст с отступом 2 Знак"/>
    <w:link w:val="2"/>
    <w:uiPriority w:val="99"/>
    <w:semiHidden/>
    <w:rPr>
      <w:sz w:val="20"/>
      <w:szCs w:val="20"/>
    </w:rPr>
  </w:style>
  <w:style w:type="paragraph" w:styleId="21">
    <w:name w:val="Body Text 2"/>
    <w:basedOn w:val="a0"/>
    <w:link w:val="22"/>
    <w:uiPriority w:val="99"/>
    <w:rsid w:val="00777E59"/>
    <w:pPr>
      <w:spacing w:after="120" w:line="480" w:lineRule="auto"/>
    </w:pPr>
    <w:rPr>
      <w:lang w:val="x-none" w:eastAsia="x-none"/>
    </w:rPr>
  </w:style>
  <w:style w:type="character" w:customStyle="1" w:styleId="22">
    <w:name w:val="Основной текст 2 Знак"/>
    <w:link w:val="21"/>
    <w:uiPriority w:val="99"/>
    <w:semiHidden/>
    <w:rPr>
      <w:sz w:val="20"/>
      <w:szCs w:val="20"/>
    </w:rPr>
  </w:style>
  <w:style w:type="paragraph" w:customStyle="1" w:styleId="ConsNormal">
    <w:name w:val="ConsNormal"/>
    <w:uiPriority w:val="99"/>
    <w:rsid w:val="00777E59"/>
    <w:pPr>
      <w:widowControl w:val="0"/>
      <w:autoSpaceDE w:val="0"/>
      <w:autoSpaceDN w:val="0"/>
      <w:adjustRightInd w:val="0"/>
      <w:ind w:firstLine="720"/>
    </w:pPr>
    <w:rPr>
      <w:rFonts w:ascii="Arial" w:hAnsi="Arial" w:cs="Arial"/>
    </w:rPr>
  </w:style>
  <w:style w:type="paragraph" w:styleId="3">
    <w:name w:val="Body Text 3"/>
    <w:basedOn w:val="a0"/>
    <w:link w:val="30"/>
    <w:uiPriority w:val="99"/>
    <w:rsid w:val="00777E59"/>
    <w:pPr>
      <w:spacing w:after="120"/>
    </w:pPr>
    <w:rPr>
      <w:sz w:val="16"/>
      <w:szCs w:val="16"/>
      <w:lang w:val="x-none" w:eastAsia="x-none"/>
    </w:rPr>
  </w:style>
  <w:style w:type="character" w:customStyle="1" w:styleId="30">
    <w:name w:val="Основной текст 3 Знак"/>
    <w:link w:val="3"/>
    <w:uiPriority w:val="99"/>
    <w:rPr>
      <w:sz w:val="16"/>
      <w:szCs w:val="16"/>
    </w:rPr>
  </w:style>
  <w:style w:type="paragraph" w:customStyle="1" w:styleId="210">
    <w:name w:val="Основной текст 21"/>
    <w:basedOn w:val="a0"/>
    <w:uiPriority w:val="99"/>
    <w:rsid w:val="00777E59"/>
    <w:pPr>
      <w:spacing w:before="120"/>
      <w:ind w:firstLine="709"/>
      <w:jc w:val="both"/>
    </w:pPr>
    <w:rPr>
      <w:rFonts w:ascii="Garamond" w:hAnsi="Garamond" w:cs="Garamond"/>
      <w:sz w:val="22"/>
      <w:szCs w:val="22"/>
    </w:rPr>
  </w:style>
  <w:style w:type="paragraph" w:styleId="a8">
    <w:name w:val="Balloon Text"/>
    <w:basedOn w:val="a0"/>
    <w:link w:val="a9"/>
    <w:uiPriority w:val="99"/>
    <w:semiHidden/>
    <w:rsid w:val="00777E59"/>
    <w:rPr>
      <w:rFonts w:ascii="Tahoma" w:hAnsi="Tahoma"/>
      <w:sz w:val="16"/>
      <w:szCs w:val="16"/>
      <w:lang w:val="x-none" w:eastAsia="x-none"/>
    </w:rPr>
  </w:style>
  <w:style w:type="character" w:customStyle="1" w:styleId="a9">
    <w:name w:val="Текст выноски Знак"/>
    <w:link w:val="a8"/>
    <w:uiPriority w:val="99"/>
    <w:semiHidden/>
    <w:rPr>
      <w:rFonts w:ascii="Tahoma" w:hAnsi="Tahoma" w:cs="Tahoma"/>
      <w:sz w:val="16"/>
      <w:szCs w:val="16"/>
    </w:rPr>
  </w:style>
  <w:style w:type="paragraph" w:styleId="aa">
    <w:name w:val="Block Text"/>
    <w:basedOn w:val="a0"/>
    <w:uiPriority w:val="99"/>
    <w:rsid w:val="00777E59"/>
    <w:pPr>
      <w:ind w:left="4536" w:right="-58"/>
      <w:jc w:val="both"/>
    </w:pPr>
    <w:rPr>
      <w:b/>
      <w:bCs/>
      <w:i/>
      <w:iCs/>
    </w:rPr>
  </w:style>
  <w:style w:type="paragraph" w:styleId="ab">
    <w:name w:val="header"/>
    <w:basedOn w:val="a0"/>
    <w:link w:val="ac"/>
    <w:uiPriority w:val="99"/>
    <w:rsid w:val="00777E59"/>
    <w:pPr>
      <w:tabs>
        <w:tab w:val="center" w:pos="4677"/>
        <w:tab w:val="right" w:pos="9355"/>
      </w:tabs>
    </w:pPr>
    <w:rPr>
      <w:lang w:val="x-none" w:eastAsia="x-none"/>
    </w:rPr>
  </w:style>
  <w:style w:type="character" w:customStyle="1" w:styleId="ac">
    <w:name w:val="Верхний колонтитул Знак"/>
    <w:link w:val="ab"/>
    <w:uiPriority w:val="99"/>
    <w:rPr>
      <w:sz w:val="20"/>
      <w:szCs w:val="20"/>
    </w:rPr>
  </w:style>
  <w:style w:type="paragraph" w:styleId="ad">
    <w:name w:val="footer"/>
    <w:basedOn w:val="a0"/>
    <w:link w:val="ae"/>
    <w:uiPriority w:val="99"/>
    <w:rsid w:val="00777E59"/>
    <w:pPr>
      <w:tabs>
        <w:tab w:val="center" w:pos="4677"/>
        <w:tab w:val="right" w:pos="9355"/>
      </w:tabs>
    </w:pPr>
    <w:rPr>
      <w:lang w:val="x-none" w:eastAsia="x-none"/>
    </w:rPr>
  </w:style>
  <w:style w:type="character" w:customStyle="1" w:styleId="ae">
    <w:name w:val="Нижний колонтитул Знак"/>
    <w:link w:val="ad"/>
    <w:uiPriority w:val="99"/>
    <w:rPr>
      <w:sz w:val="20"/>
      <w:szCs w:val="20"/>
    </w:rPr>
  </w:style>
  <w:style w:type="paragraph" w:styleId="af">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f0"/>
    <w:qFormat/>
    <w:rsid w:val="00777E59"/>
    <w:rPr>
      <w:lang w:val="x-none" w:eastAsia="x-none"/>
    </w:rPr>
  </w:style>
  <w:style w:type="character" w:customStyle="1" w:styleId="af0">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f"/>
    <w:rPr>
      <w:sz w:val="20"/>
      <w:szCs w:val="20"/>
    </w:rPr>
  </w:style>
  <w:style w:type="character" w:styleId="af1">
    <w:name w:val="footnote reference"/>
    <w:rsid w:val="00777E59"/>
    <w:rPr>
      <w:vertAlign w:val="superscript"/>
    </w:rPr>
  </w:style>
  <w:style w:type="paragraph" w:styleId="af2">
    <w:name w:val="Body Text Indent"/>
    <w:basedOn w:val="a0"/>
    <w:link w:val="af3"/>
    <w:uiPriority w:val="99"/>
    <w:rsid w:val="00777E59"/>
    <w:pPr>
      <w:spacing w:after="120"/>
      <w:ind w:left="283"/>
    </w:pPr>
    <w:rPr>
      <w:lang w:val="x-none" w:eastAsia="x-none"/>
    </w:rPr>
  </w:style>
  <w:style w:type="character" w:customStyle="1" w:styleId="af3">
    <w:name w:val="Основной текст с отступом Знак"/>
    <w:link w:val="af2"/>
    <w:uiPriority w:val="99"/>
    <w:semiHidden/>
    <w:rPr>
      <w:sz w:val="20"/>
      <w:szCs w:val="20"/>
    </w:rPr>
  </w:style>
  <w:style w:type="paragraph" w:customStyle="1" w:styleId="af4">
    <w:name w:val="Рабочий"/>
    <w:basedOn w:val="a0"/>
    <w:uiPriority w:val="99"/>
    <w:rsid w:val="00777E59"/>
    <w:pPr>
      <w:jc w:val="both"/>
    </w:pPr>
    <w:rPr>
      <w:rFonts w:ascii="Arial" w:hAnsi="Arial" w:cs="Arial"/>
      <w:sz w:val="22"/>
      <w:szCs w:val="22"/>
    </w:rPr>
  </w:style>
  <w:style w:type="character" w:styleId="af5">
    <w:name w:val="annotation reference"/>
    <w:uiPriority w:val="99"/>
    <w:qFormat/>
    <w:rsid w:val="00777E59"/>
    <w:rPr>
      <w:sz w:val="16"/>
      <w:szCs w:val="16"/>
    </w:rPr>
  </w:style>
  <w:style w:type="paragraph" w:styleId="af6">
    <w:name w:val="annotation text"/>
    <w:basedOn w:val="a0"/>
    <w:link w:val="af7"/>
    <w:uiPriority w:val="99"/>
    <w:qFormat/>
    <w:rsid w:val="00777E59"/>
    <w:rPr>
      <w:lang w:val="x-none" w:eastAsia="x-none"/>
    </w:rPr>
  </w:style>
  <w:style w:type="character" w:customStyle="1" w:styleId="af7">
    <w:name w:val="Текст примечания Знак"/>
    <w:link w:val="af6"/>
    <w:uiPriority w:val="99"/>
    <w:rPr>
      <w:sz w:val="20"/>
      <w:szCs w:val="20"/>
    </w:rPr>
  </w:style>
  <w:style w:type="paragraph" w:styleId="af8">
    <w:name w:val="annotation subject"/>
    <w:basedOn w:val="af6"/>
    <w:next w:val="af6"/>
    <w:link w:val="af9"/>
    <w:uiPriority w:val="99"/>
    <w:semiHidden/>
    <w:rsid w:val="00777E59"/>
    <w:rPr>
      <w:b/>
      <w:bCs/>
    </w:rPr>
  </w:style>
  <w:style w:type="character" w:customStyle="1" w:styleId="af9">
    <w:name w:val="Тема примечания Знак"/>
    <w:link w:val="af8"/>
    <w:uiPriority w:val="99"/>
    <w:semiHidden/>
    <w:rPr>
      <w:b/>
      <w:bCs/>
      <w:sz w:val="20"/>
      <w:szCs w:val="20"/>
    </w:rPr>
  </w:style>
  <w:style w:type="paragraph" w:customStyle="1" w:styleId="style13273174770000000472class1327316935class1327316377msobodytext3">
    <w:name w:val="style_13273174770000000472class_1327316935class1327316377msobodytext3"/>
    <w:basedOn w:val="a0"/>
    <w:rsid w:val="001666AB"/>
    <w:pPr>
      <w:spacing w:before="100" w:beforeAutospacing="1" w:after="100" w:afterAutospacing="1"/>
    </w:pPr>
    <w:rPr>
      <w:sz w:val="24"/>
      <w:szCs w:val="24"/>
    </w:rPr>
  </w:style>
  <w:style w:type="paragraph" w:styleId="afa">
    <w:name w:val="Normal (Web)"/>
    <w:basedOn w:val="a0"/>
    <w:uiPriority w:val="99"/>
    <w:rsid w:val="00FD4EB5"/>
    <w:pPr>
      <w:spacing w:before="100" w:beforeAutospacing="1" w:after="100" w:afterAutospacing="1"/>
    </w:pPr>
    <w:rPr>
      <w:sz w:val="24"/>
      <w:szCs w:val="24"/>
    </w:rPr>
  </w:style>
  <w:style w:type="character" w:styleId="afb">
    <w:name w:val="Hyperlink"/>
    <w:unhideWhenUsed/>
    <w:rsid w:val="00FD4EB5"/>
    <w:rPr>
      <w:color w:val="0000FF"/>
      <w:u w:val="single"/>
    </w:rPr>
  </w:style>
  <w:style w:type="character" w:customStyle="1" w:styleId="apple-converted-space">
    <w:name w:val="apple-converted-space"/>
    <w:basedOn w:val="a1"/>
    <w:rsid w:val="00EA4006"/>
  </w:style>
  <w:style w:type="paragraph" w:styleId="af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0"/>
    <w:link w:val="afd"/>
    <w:uiPriority w:val="34"/>
    <w:qFormat/>
    <w:rsid w:val="00D917B6"/>
    <w:pPr>
      <w:ind w:left="720"/>
      <w:contextualSpacing/>
    </w:pPr>
    <w:rPr>
      <w:rFonts w:ascii="Tahoma" w:hAnsi="Tahoma"/>
      <w:sz w:val="18"/>
      <w:szCs w:val="24"/>
    </w:rPr>
  </w:style>
  <w:style w:type="paragraph" w:customStyle="1" w:styleId="Standard">
    <w:name w:val="Standard"/>
    <w:rsid w:val="00BB70AE"/>
    <w:pPr>
      <w:suppressAutoHyphens/>
      <w:autoSpaceDN w:val="0"/>
    </w:pPr>
    <w:rPr>
      <w:kern w:val="3"/>
      <w:sz w:val="24"/>
      <w:szCs w:val="24"/>
      <w:lang w:eastAsia="zh-CN"/>
    </w:rPr>
  </w:style>
  <w:style w:type="character" w:customStyle="1" w:styleId="Internetlink">
    <w:name w:val="Internet link"/>
    <w:rsid w:val="00BB70AE"/>
    <w:rPr>
      <w:color w:val="0000FF"/>
      <w:u w:val="single"/>
    </w:rPr>
  </w:style>
  <w:style w:type="character" w:styleId="afe">
    <w:name w:val="Emphasis"/>
    <w:qFormat/>
    <w:locked/>
    <w:rsid w:val="00BB70AE"/>
    <w:rPr>
      <w:i/>
      <w:iCs/>
    </w:rPr>
  </w:style>
  <w:style w:type="numbering" w:customStyle="1" w:styleId="WW8Num1">
    <w:name w:val="WW8Num1"/>
    <w:rsid w:val="00BB70AE"/>
    <w:pPr>
      <w:numPr>
        <w:numId w:val="1"/>
      </w:numPr>
    </w:pPr>
  </w:style>
  <w:style w:type="paragraph" w:styleId="aff">
    <w:name w:val="Revision"/>
    <w:hidden/>
    <w:uiPriority w:val="99"/>
    <w:semiHidden/>
    <w:rsid w:val="009012FB"/>
  </w:style>
  <w:style w:type="paragraph" w:customStyle="1" w:styleId="Standarduser">
    <w:name w:val="Standard (user)"/>
    <w:basedOn w:val="a0"/>
    <w:rsid w:val="009012FB"/>
    <w:pPr>
      <w:autoSpaceDN w:val="0"/>
    </w:pPr>
    <w:rPr>
      <w:rFonts w:eastAsia="Calibri"/>
      <w:sz w:val="24"/>
      <w:szCs w:val="24"/>
      <w:lang w:eastAsia="zh-CN"/>
    </w:rPr>
  </w:style>
  <w:style w:type="paragraph" w:customStyle="1" w:styleId="aff0">
    <w:name w:val="Абзац"/>
    <w:basedOn w:val="a0"/>
    <w:rsid w:val="009012FB"/>
    <w:pPr>
      <w:autoSpaceDN w:val="0"/>
      <w:spacing w:before="100" w:after="60"/>
      <w:ind w:left="567"/>
      <w:jc w:val="both"/>
    </w:pPr>
    <w:rPr>
      <w:rFonts w:eastAsia="Calibri"/>
      <w:lang w:eastAsia="zh-CN"/>
    </w:rPr>
  </w:style>
  <w:style w:type="numbering" w:customStyle="1" w:styleId="WW8Num11">
    <w:name w:val="WW8Num11"/>
    <w:rsid w:val="009012FB"/>
  </w:style>
  <w:style w:type="character" w:styleId="aff1">
    <w:name w:val="Strong"/>
    <w:uiPriority w:val="22"/>
    <w:qFormat/>
    <w:locked/>
    <w:rsid w:val="009012FB"/>
    <w:rPr>
      <w:b/>
      <w:bCs/>
    </w:rPr>
  </w:style>
  <w:style w:type="character" w:customStyle="1" w:styleId="txt021">
    <w:name w:val="txt021"/>
    <w:rsid w:val="00C36EDA"/>
    <w:rPr>
      <w:rFonts w:ascii="Verdana" w:hAnsi="Verdana" w:hint="default"/>
      <w:sz w:val="14"/>
      <w:szCs w:val="14"/>
    </w:rPr>
  </w:style>
  <w:style w:type="paragraph" w:styleId="31">
    <w:name w:val="Body Text Indent 3"/>
    <w:basedOn w:val="a0"/>
    <w:link w:val="32"/>
    <w:uiPriority w:val="99"/>
    <w:semiHidden/>
    <w:unhideWhenUsed/>
    <w:rsid w:val="00CA5A09"/>
    <w:pPr>
      <w:spacing w:after="120"/>
      <w:ind w:left="283"/>
    </w:pPr>
    <w:rPr>
      <w:sz w:val="16"/>
      <w:szCs w:val="16"/>
    </w:rPr>
  </w:style>
  <w:style w:type="character" w:customStyle="1" w:styleId="32">
    <w:name w:val="Основной текст с отступом 3 Знак"/>
    <w:link w:val="31"/>
    <w:uiPriority w:val="99"/>
    <w:semiHidden/>
    <w:rsid w:val="00CA5A09"/>
    <w:rPr>
      <w:sz w:val="16"/>
      <w:szCs w:val="16"/>
    </w:rPr>
  </w:style>
  <w:style w:type="paragraph" w:customStyle="1" w:styleId="11">
    <w:name w:val="Ñòèëü11"/>
    <w:rsid w:val="00290B72"/>
    <w:pPr>
      <w:autoSpaceDE w:val="0"/>
      <w:autoSpaceDN w:val="0"/>
      <w:ind w:left="454" w:hanging="454"/>
      <w:jc w:val="both"/>
    </w:pPr>
  </w:style>
  <w:style w:type="character" w:customStyle="1" w:styleId="af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fc"/>
    <w:uiPriority w:val="1"/>
    <w:rsid w:val="00792252"/>
    <w:rPr>
      <w:rFonts w:ascii="Tahoma" w:hAnsi="Tahoma"/>
      <w:sz w:val="18"/>
      <w:szCs w:val="24"/>
    </w:rPr>
  </w:style>
  <w:style w:type="paragraph" w:customStyle="1" w:styleId="aff2">
    <w:name w:val="Нормальный"/>
    <w:rsid w:val="00720304"/>
    <w:pPr>
      <w:autoSpaceDE w:val="0"/>
      <w:autoSpaceDN w:val="0"/>
    </w:pPr>
    <w:rPr>
      <w:szCs w:val="24"/>
    </w:rPr>
  </w:style>
  <w:style w:type="table" w:styleId="aff3">
    <w:name w:val="Table Grid"/>
    <w:basedOn w:val="a2"/>
    <w:uiPriority w:val="39"/>
    <w:rsid w:val="00255F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542E57"/>
    <w:pPr>
      <w:numPr>
        <w:numId w:val="7"/>
      </w:numPr>
    </w:pPr>
  </w:style>
  <w:style w:type="paragraph" w:customStyle="1" w:styleId="ConsPlusNormal">
    <w:name w:val="ConsPlusNormal"/>
    <w:rsid w:val="00CB5328"/>
    <w:pPr>
      <w:widowControl w:val="0"/>
      <w:autoSpaceDE w:val="0"/>
      <w:autoSpaceDN w:val="0"/>
    </w:pPr>
    <w:rPr>
      <w:rFonts w:ascii="Arial" w:hAnsi="Arial" w:cs="Arial"/>
      <w:szCs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5075BA"/>
    <w:rPr>
      <w:rFonts w:ascii="Verdana" w:hAnsi="Verdana" w:cs="Verdana"/>
      <w:lang w:val="en-US" w:eastAsia="en-US"/>
    </w:rPr>
  </w:style>
  <w:style w:type="table" w:customStyle="1" w:styleId="12">
    <w:name w:val="Сетка таблицы1"/>
    <w:basedOn w:val="a2"/>
    <w:next w:val="aff3"/>
    <w:uiPriority w:val="39"/>
    <w:rsid w:val="00B92E7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0"/>
    <w:qFormat/>
    <w:rsid w:val="004C69DA"/>
    <w:pPr>
      <w:keepNext/>
      <w:keepLines/>
      <w:contextualSpacing/>
      <w:jc w:val="both"/>
    </w:pPr>
    <w:rPr>
      <w:b/>
      <w:noProof/>
      <w:sz w:val="22"/>
      <w:szCs w:val="22"/>
    </w:rPr>
  </w:style>
  <w:style w:type="paragraph" w:customStyle="1" w:styleId="DefinitionsL9">
    <w:name w:val="Definitions L9"/>
    <w:basedOn w:val="a0"/>
    <w:rsid w:val="00D05B68"/>
    <w:pPr>
      <w:numPr>
        <w:ilvl w:val="8"/>
        <w:numId w:val="55"/>
      </w:numPr>
      <w:spacing w:after="240"/>
      <w:jc w:val="both"/>
    </w:pPr>
    <w:rPr>
      <w:rFonts w:eastAsia="SimSun"/>
      <w:sz w:val="24"/>
      <w:szCs w:val="24"/>
      <w:lang w:eastAsia="en-GB" w:bidi="ar-AE"/>
    </w:rPr>
  </w:style>
  <w:style w:type="paragraph" w:customStyle="1" w:styleId="DefinitionsL8">
    <w:name w:val="Definitions L8"/>
    <w:basedOn w:val="a0"/>
    <w:rsid w:val="00D05B68"/>
    <w:pPr>
      <w:numPr>
        <w:ilvl w:val="7"/>
        <w:numId w:val="55"/>
      </w:numPr>
      <w:spacing w:after="240"/>
      <w:jc w:val="both"/>
    </w:pPr>
    <w:rPr>
      <w:rFonts w:eastAsia="SimSun"/>
      <w:sz w:val="24"/>
      <w:szCs w:val="24"/>
      <w:lang w:eastAsia="en-GB" w:bidi="ar-AE"/>
    </w:rPr>
  </w:style>
  <w:style w:type="paragraph" w:customStyle="1" w:styleId="DefinitionsL7">
    <w:name w:val="Definitions L7"/>
    <w:basedOn w:val="a0"/>
    <w:rsid w:val="00D05B68"/>
    <w:pPr>
      <w:numPr>
        <w:ilvl w:val="6"/>
        <w:numId w:val="55"/>
      </w:numPr>
      <w:spacing w:after="240"/>
      <w:jc w:val="both"/>
    </w:pPr>
    <w:rPr>
      <w:rFonts w:eastAsia="SimSun"/>
      <w:sz w:val="24"/>
      <w:szCs w:val="24"/>
      <w:lang w:eastAsia="en-GB" w:bidi="ar-AE"/>
    </w:rPr>
  </w:style>
  <w:style w:type="paragraph" w:customStyle="1" w:styleId="DefinitionsL6">
    <w:name w:val="Definitions L6"/>
    <w:basedOn w:val="a0"/>
    <w:rsid w:val="00D05B68"/>
    <w:pPr>
      <w:numPr>
        <w:ilvl w:val="5"/>
        <w:numId w:val="55"/>
      </w:numPr>
      <w:spacing w:after="240"/>
      <w:jc w:val="both"/>
    </w:pPr>
    <w:rPr>
      <w:rFonts w:eastAsia="SimSun"/>
      <w:sz w:val="24"/>
      <w:szCs w:val="24"/>
      <w:lang w:eastAsia="en-GB" w:bidi="ar-AE"/>
    </w:rPr>
  </w:style>
  <w:style w:type="paragraph" w:customStyle="1" w:styleId="DefinitionsL5">
    <w:name w:val="Definitions L5"/>
    <w:basedOn w:val="a0"/>
    <w:next w:val="a0"/>
    <w:qFormat/>
    <w:rsid w:val="00D05B68"/>
    <w:pPr>
      <w:numPr>
        <w:ilvl w:val="4"/>
        <w:numId w:val="55"/>
      </w:numPr>
      <w:spacing w:after="240"/>
      <w:jc w:val="both"/>
      <w:outlineLvl w:val="4"/>
    </w:pPr>
    <w:rPr>
      <w:rFonts w:eastAsia="SimSun"/>
      <w:sz w:val="24"/>
      <w:szCs w:val="24"/>
      <w:lang w:eastAsia="en-GB" w:bidi="ar-AE"/>
    </w:rPr>
  </w:style>
  <w:style w:type="paragraph" w:customStyle="1" w:styleId="DefinitionsL4">
    <w:name w:val="Definitions L4"/>
    <w:basedOn w:val="a0"/>
    <w:next w:val="a0"/>
    <w:qFormat/>
    <w:rsid w:val="00D05B68"/>
    <w:pPr>
      <w:numPr>
        <w:ilvl w:val="3"/>
        <w:numId w:val="55"/>
      </w:numPr>
      <w:spacing w:after="240"/>
      <w:jc w:val="both"/>
      <w:outlineLvl w:val="3"/>
    </w:pPr>
    <w:rPr>
      <w:rFonts w:eastAsia="SimSun"/>
      <w:sz w:val="24"/>
      <w:szCs w:val="24"/>
      <w:lang w:eastAsia="en-GB" w:bidi="ar-AE"/>
    </w:rPr>
  </w:style>
  <w:style w:type="paragraph" w:customStyle="1" w:styleId="DefinitionsL3">
    <w:name w:val="Definitions L3"/>
    <w:basedOn w:val="a0"/>
    <w:next w:val="3"/>
    <w:qFormat/>
    <w:rsid w:val="00D05B68"/>
    <w:pPr>
      <w:numPr>
        <w:ilvl w:val="2"/>
        <w:numId w:val="55"/>
      </w:numPr>
      <w:spacing w:after="240"/>
      <w:jc w:val="both"/>
      <w:outlineLvl w:val="2"/>
    </w:pPr>
    <w:rPr>
      <w:rFonts w:eastAsia="SimSun"/>
      <w:sz w:val="24"/>
      <w:szCs w:val="24"/>
      <w:lang w:eastAsia="en-GB" w:bidi="ar-AE"/>
    </w:rPr>
  </w:style>
  <w:style w:type="paragraph" w:customStyle="1" w:styleId="DefinitionsL2">
    <w:name w:val="Definitions L2"/>
    <w:basedOn w:val="a0"/>
    <w:next w:val="21"/>
    <w:qFormat/>
    <w:rsid w:val="00D05B68"/>
    <w:pPr>
      <w:numPr>
        <w:ilvl w:val="1"/>
        <w:numId w:val="55"/>
      </w:numPr>
      <w:spacing w:after="240"/>
      <w:jc w:val="both"/>
      <w:outlineLvl w:val="1"/>
    </w:pPr>
    <w:rPr>
      <w:rFonts w:eastAsia="SimSun"/>
      <w:sz w:val="24"/>
      <w:szCs w:val="24"/>
      <w:lang w:eastAsia="en-GB" w:bidi="ar-AE"/>
    </w:rPr>
  </w:style>
  <w:style w:type="paragraph" w:customStyle="1" w:styleId="DefinitionsL1">
    <w:name w:val="Definitions L1"/>
    <w:basedOn w:val="a0"/>
    <w:next w:val="a0"/>
    <w:link w:val="DefinitionsL1Char"/>
    <w:qFormat/>
    <w:rsid w:val="00D05B68"/>
    <w:pPr>
      <w:numPr>
        <w:numId w:val="55"/>
      </w:numPr>
      <w:spacing w:after="240"/>
      <w:jc w:val="both"/>
      <w:outlineLvl w:val="0"/>
    </w:pPr>
    <w:rPr>
      <w:rFonts w:eastAsia="SimSun"/>
      <w:sz w:val="24"/>
      <w:szCs w:val="24"/>
      <w:lang w:eastAsia="en-GB" w:bidi="ar-AE"/>
    </w:rPr>
  </w:style>
  <w:style w:type="character" w:customStyle="1" w:styleId="DefinitionsL1Char">
    <w:name w:val="Definitions L1 Char"/>
    <w:link w:val="DefinitionsL1"/>
    <w:rsid w:val="00D05B68"/>
    <w:rPr>
      <w:rFonts w:eastAsia="SimSun"/>
      <w:sz w:val="24"/>
      <w:szCs w:val="24"/>
      <w:lang w:eastAsia="en-GB" w:bidi="ar-AE"/>
    </w:rPr>
  </w:style>
  <w:style w:type="paragraph" w:customStyle="1" w:styleId="a">
    <w:name w:val="Уровень второй"/>
    <w:basedOn w:val="a0"/>
    <w:uiPriority w:val="99"/>
    <w:rsid w:val="006B14F0"/>
    <w:pPr>
      <w:numPr>
        <w:numId w:val="57"/>
      </w:numPr>
      <w:jc w:val="both"/>
    </w:pPr>
    <w:rPr>
      <w:rFonts w:ascii="Arial" w:hAnsi="Arial" w:cs="Arial"/>
      <w:bCs/>
      <w:color w:val="000000"/>
      <w:sz w:val="22"/>
    </w:rPr>
  </w:style>
  <w:style w:type="paragraph" w:styleId="aff4">
    <w:name w:val="No Spacing"/>
    <w:uiPriority w:val="1"/>
    <w:qFormat/>
    <w:rsid w:val="005A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1498">
      <w:bodyDiv w:val="1"/>
      <w:marLeft w:val="0"/>
      <w:marRight w:val="0"/>
      <w:marTop w:val="0"/>
      <w:marBottom w:val="0"/>
      <w:divBdr>
        <w:top w:val="none" w:sz="0" w:space="0" w:color="auto"/>
        <w:left w:val="none" w:sz="0" w:space="0" w:color="auto"/>
        <w:bottom w:val="none" w:sz="0" w:space="0" w:color="auto"/>
        <w:right w:val="none" w:sz="0" w:space="0" w:color="auto"/>
      </w:divBdr>
      <w:divsChild>
        <w:div w:id="1056510650">
          <w:blockQuote w:val="1"/>
          <w:marLeft w:val="125"/>
          <w:marRight w:val="125"/>
          <w:marTop w:val="125"/>
          <w:marBottom w:val="125"/>
          <w:divBdr>
            <w:top w:val="none" w:sz="0" w:space="0" w:color="auto"/>
            <w:left w:val="single" w:sz="4" w:space="6" w:color="0857A6"/>
            <w:bottom w:val="none" w:sz="0" w:space="0" w:color="auto"/>
            <w:right w:val="none" w:sz="0" w:space="0" w:color="auto"/>
          </w:divBdr>
        </w:div>
      </w:divsChild>
    </w:div>
    <w:div w:id="142742527">
      <w:bodyDiv w:val="1"/>
      <w:marLeft w:val="0"/>
      <w:marRight w:val="0"/>
      <w:marTop w:val="0"/>
      <w:marBottom w:val="0"/>
      <w:divBdr>
        <w:top w:val="none" w:sz="0" w:space="0" w:color="auto"/>
        <w:left w:val="none" w:sz="0" w:space="0" w:color="auto"/>
        <w:bottom w:val="none" w:sz="0" w:space="0" w:color="auto"/>
        <w:right w:val="none" w:sz="0" w:space="0" w:color="auto"/>
      </w:divBdr>
    </w:div>
    <w:div w:id="398987873">
      <w:bodyDiv w:val="1"/>
      <w:marLeft w:val="0"/>
      <w:marRight w:val="0"/>
      <w:marTop w:val="0"/>
      <w:marBottom w:val="0"/>
      <w:divBdr>
        <w:top w:val="none" w:sz="0" w:space="0" w:color="auto"/>
        <w:left w:val="none" w:sz="0" w:space="0" w:color="auto"/>
        <w:bottom w:val="none" w:sz="0" w:space="0" w:color="auto"/>
        <w:right w:val="none" w:sz="0" w:space="0" w:color="auto"/>
      </w:divBdr>
    </w:div>
    <w:div w:id="623660602">
      <w:bodyDiv w:val="1"/>
      <w:marLeft w:val="0"/>
      <w:marRight w:val="0"/>
      <w:marTop w:val="0"/>
      <w:marBottom w:val="0"/>
      <w:divBdr>
        <w:top w:val="none" w:sz="0" w:space="0" w:color="auto"/>
        <w:left w:val="none" w:sz="0" w:space="0" w:color="auto"/>
        <w:bottom w:val="none" w:sz="0" w:space="0" w:color="auto"/>
        <w:right w:val="none" w:sz="0" w:space="0" w:color="auto"/>
      </w:divBdr>
    </w:div>
    <w:div w:id="709691734">
      <w:bodyDiv w:val="1"/>
      <w:marLeft w:val="0"/>
      <w:marRight w:val="0"/>
      <w:marTop w:val="0"/>
      <w:marBottom w:val="0"/>
      <w:divBdr>
        <w:top w:val="none" w:sz="0" w:space="0" w:color="auto"/>
        <w:left w:val="none" w:sz="0" w:space="0" w:color="auto"/>
        <w:bottom w:val="none" w:sz="0" w:space="0" w:color="auto"/>
        <w:right w:val="none" w:sz="0" w:space="0" w:color="auto"/>
      </w:divBdr>
      <w:divsChild>
        <w:div w:id="1527597232">
          <w:marLeft w:val="0"/>
          <w:marRight w:val="0"/>
          <w:marTop w:val="0"/>
          <w:marBottom w:val="0"/>
          <w:divBdr>
            <w:top w:val="none" w:sz="0" w:space="0" w:color="auto"/>
            <w:left w:val="none" w:sz="0" w:space="0" w:color="auto"/>
            <w:bottom w:val="none" w:sz="0" w:space="0" w:color="auto"/>
            <w:right w:val="none" w:sz="0" w:space="0" w:color="auto"/>
          </w:divBdr>
        </w:div>
      </w:divsChild>
    </w:div>
    <w:div w:id="803156703">
      <w:bodyDiv w:val="1"/>
      <w:marLeft w:val="0"/>
      <w:marRight w:val="0"/>
      <w:marTop w:val="0"/>
      <w:marBottom w:val="0"/>
      <w:divBdr>
        <w:top w:val="none" w:sz="0" w:space="0" w:color="auto"/>
        <w:left w:val="none" w:sz="0" w:space="0" w:color="auto"/>
        <w:bottom w:val="none" w:sz="0" w:space="0" w:color="auto"/>
        <w:right w:val="none" w:sz="0" w:space="0" w:color="auto"/>
      </w:divBdr>
    </w:div>
    <w:div w:id="1145659303">
      <w:bodyDiv w:val="1"/>
      <w:marLeft w:val="0"/>
      <w:marRight w:val="0"/>
      <w:marTop w:val="0"/>
      <w:marBottom w:val="0"/>
      <w:divBdr>
        <w:top w:val="none" w:sz="0" w:space="0" w:color="auto"/>
        <w:left w:val="none" w:sz="0" w:space="0" w:color="auto"/>
        <w:bottom w:val="none" w:sz="0" w:space="0" w:color="auto"/>
        <w:right w:val="none" w:sz="0" w:space="0" w:color="auto"/>
      </w:divBdr>
    </w:div>
    <w:div w:id="1323192044">
      <w:bodyDiv w:val="1"/>
      <w:marLeft w:val="0"/>
      <w:marRight w:val="0"/>
      <w:marTop w:val="0"/>
      <w:marBottom w:val="0"/>
      <w:divBdr>
        <w:top w:val="none" w:sz="0" w:space="0" w:color="auto"/>
        <w:left w:val="none" w:sz="0" w:space="0" w:color="auto"/>
        <w:bottom w:val="none" w:sz="0" w:space="0" w:color="auto"/>
        <w:right w:val="none" w:sz="0" w:space="0" w:color="auto"/>
      </w:divBdr>
    </w:div>
    <w:div w:id="1349674951">
      <w:bodyDiv w:val="1"/>
      <w:marLeft w:val="0"/>
      <w:marRight w:val="0"/>
      <w:marTop w:val="0"/>
      <w:marBottom w:val="0"/>
      <w:divBdr>
        <w:top w:val="none" w:sz="0" w:space="0" w:color="auto"/>
        <w:left w:val="none" w:sz="0" w:space="0" w:color="auto"/>
        <w:bottom w:val="none" w:sz="0" w:space="0" w:color="auto"/>
        <w:right w:val="none" w:sz="0" w:space="0" w:color="auto"/>
      </w:divBdr>
    </w:div>
    <w:div w:id="1351486281">
      <w:bodyDiv w:val="1"/>
      <w:marLeft w:val="0"/>
      <w:marRight w:val="0"/>
      <w:marTop w:val="0"/>
      <w:marBottom w:val="0"/>
      <w:divBdr>
        <w:top w:val="none" w:sz="0" w:space="0" w:color="auto"/>
        <w:left w:val="none" w:sz="0" w:space="0" w:color="auto"/>
        <w:bottom w:val="none" w:sz="0" w:space="0" w:color="auto"/>
        <w:right w:val="none" w:sz="0" w:space="0" w:color="auto"/>
      </w:divBdr>
    </w:div>
    <w:div w:id="1363282711">
      <w:bodyDiv w:val="1"/>
      <w:marLeft w:val="0"/>
      <w:marRight w:val="0"/>
      <w:marTop w:val="0"/>
      <w:marBottom w:val="0"/>
      <w:divBdr>
        <w:top w:val="none" w:sz="0" w:space="0" w:color="auto"/>
        <w:left w:val="none" w:sz="0" w:space="0" w:color="auto"/>
        <w:bottom w:val="none" w:sz="0" w:space="0" w:color="auto"/>
        <w:right w:val="none" w:sz="0" w:space="0" w:color="auto"/>
      </w:divBdr>
    </w:div>
    <w:div w:id="1492604840">
      <w:bodyDiv w:val="1"/>
      <w:marLeft w:val="0"/>
      <w:marRight w:val="0"/>
      <w:marTop w:val="0"/>
      <w:marBottom w:val="0"/>
      <w:divBdr>
        <w:top w:val="none" w:sz="0" w:space="0" w:color="auto"/>
        <w:left w:val="none" w:sz="0" w:space="0" w:color="auto"/>
        <w:bottom w:val="none" w:sz="0" w:space="0" w:color="auto"/>
        <w:right w:val="none" w:sz="0" w:space="0" w:color="auto"/>
      </w:divBdr>
    </w:div>
    <w:div w:id="1654796185">
      <w:bodyDiv w:val="1"/>
      <w:marLeft w:val="0"/>
      <w:marRight w:val="0"/>
      <w:marTop w:val="0"/>
      <w:marBottom w:val="0"/>
      <w:divBdr>
        <w:top w:val="none" w:sz="0" w:space="0" w:color="auto"/>
        <w:left w:val="none" w:sz="0" w:space="0" w:color="auto"/>
        <w:bottom w:val="none" w:sz="0" w:space="0" w:color="auto"/>
        <w:right w:val="none" w:sz="0" w:space="0" w:color="auto"/>
      </w:divBdr>
    </w:div>
    <w:div w:id="1694574300">
      <w:bodyDiv w:val="1"/>
      <w:marLeft w:val="0"/>
      <w:marRight w:val="0"/>
      <w:marTop w:val="0"/>
      <w:marBottom w:val="0"/>
      <w:divBdr>
        <w:top w:val="none" w:sz="0" w:space="0" w:color="auto"/>
        <w:left w:val="none" w:sz="0" w:space="0" w:color="auto"/>
        <w:bottom w:val="none" w:sz="0" w:space="0" w:color="auto"/>
        <w:right w:val="none" w:sz="0" w:space="0" w:color="auto"/>
      </w:divBdr>
    </w:div>
    <w:div w:id="1879196973">
      <w:marLeft w:val="0"/>
      <w:marRight w:val="0"/>
      <w:marTop w:val="0"/>
      <w:marBottom w:val="0"/>
      <w:divBdr>
        <w:top w:val="none" w:sz="0" w:space="0" w:color="auto"/>
        <w:left w:val="none" w:sz="0" w:space="0" w:color="auto"/>
        <w:bottom w:val="none" w:sz="0" w:space="0" w:color="auto"/>
        <w:right w:val="none" w:sz="0" w:space="0" w:color="auto"/>
      </w:divBdr>
      <w:divsChild>
        <w:div w:id="1879196971">
          <w:marLeft w:val="720"/>
          <w:marRight w:val="720"/>
          <w:marTop w:val="100"/>
          <w:marBottom w:val="100"/>
          <w:divBdr>
            <w:top w:val="none" w:sz="0" w:space="0" w:color="auto"/>
            <w:left w:val="none" w:sz="0" w:space="0" w:color="auto"/>
            <w:bottom w:val="none" w:sz="0" w:space="0" w:color="auto"/>
            <w:right w:val="none" w:sz="0" w:space="0" w:color="auto"/>
          </w:divBdr>
          <w:divsChild>
            <w:div w:id="1879196972">
              <w:marLeft w:val="0"/>
              <w:marRight w:val="0"/>
              <w:marTop w:val="0"/>
              <w:marBottom w:val="0"/>
              <w:divBdr>
                <w:top w:val="none" w:sz="0" w:space="0" w:color="auto"/>
                <w:left w:val="none" w:sz="0" w:space="0" w:color="auto"/>
                <w:bottom w:val="none" w:sz="0" w:space="0" w:color="auto"/>
                <w:right w:val="none" w:sz="0" w:space="0" w:color="auto"/>
              </w:divBdr>
              <w:divsChild>
                <w:div w:id="1879196969">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2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ovcombank.ru/pages/korporativnoe-kreditovanie-dokument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A46A1-BA13-4285-A5C7-0E8090DD3125}">
  <ds:schemaRefs>
    <ds:schemaRef ds:uri="http://schemas.openxmlformats.org/officeDocument/2006/bibliography"/>
  </ds:schemaRefs>
</ds:datastoreItem>
</file>

<file path=customXml/itemProps2.xml><?xml version="1.0" encoding="utf-8"?>
<ds:datastoreItem xmlns:ds="http://schemas.openxmlformats.org/officeDocument/2006/customXml" ds:itemID="{B92BFD18-C742-4D3E-BDC6-D68F44F4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6383</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Bank</Company>
  <LinksUpToDate>false</LinksUpToDate>
  <CharactersWithSpaces>42682</CharactersWithSpaces>
  <SharedDoc>false</SharedDoc>
  <HLinks>
    <vt:vector size="18" baseType="variant">
      <vt:variant>
        <vt:i4>6750313</vt:i4>
      </vt:variant>
      <vt:variant>
        <vt:i4>6</vt:i4>
      </vt:variant>
      <vt:variant>
        <vt:i4>0</vt:i4>
      </vt:variant>
      <vt:variant>
        <vt:i4>5</vt:i4>
      </vt:variant>
      <vt:variant>
        <vt:lpwstr>http://www.cbr.ru/</vt:lpwstr>
      </vt:variant>
      <vt:variant>
        <vt:lpwstr/>
      </vt:variant>
      <vt:variant>
        <vt:i4>6750313</vt:i4>
      </vt:variant>
      <vt:variant>
        <vt:i4>3</vt:i4>
      </vt:variant>
      <vt:variant>
        <vt:i4>0</vt:i4>
      </vt:variant>
      <vt:variant>
        <vt:i4>5</vt:i4>
      </vt:variant>
      <vt:variant>
        <vt:lpwstr>http://www.cbr.ru/</vt:lpwstr>
      </vt:variant>
      <vt:variant>
        <vt:lpwstr/>
      </vt:variant>
      <vt:variant>
        <vt:i4>5963850</vt:i4>
      </vt:variant>
      <vt:variant>
        <vt:i4>0</vt:i4>
      </vt:variant>
      <vt:variant>
        <vt:i4>0</vt:i4>
      </vt:variant>
      <vt:variant>
        <vt:i4>5</vt:i4>
      </vt:variant>
      <vt:variant>
        <vt:lpwstr>https://sovcombank.ru/pages/korporativnoe-kreditovanie-dokumenti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Казачкова Наташа</dc:creator>
  <cp:keywords/>
  <dc:description/>
  <cp:lastModifiedBy>Караулова Юлиана Арсейновна</cp:lastModifiedBy>
  <cp:revision>5</cp:revision>
  <cp:lastPrinted>2024-03-19T15:35:00Z</cp:lastPrinted>
  <dcterms:created xsi:type="dcterms:W3CDTF">2024-08-14T14:24:00Z</dcterms:created>
  <dcterms:modified xsi:type="dcterms:W3CDTF">2024-08-15T13:33:00Z</dcterms:modified>
</cp:coreProperties>
</file>