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2C" w:rsidRDefault="00B7702C" w:rsidP="00D831D4">
      <w:pPr>
        <w:pStyle w:val="1"/>
      </w:pPr>
      <w:bookmarkStart w:id="0" w:name="_Toc66692995"/>
      <w:bookmarkStart w:id="1" w:name="_Toc138668541"/>
      <w:bookmarkStart w:id="2" w:name="_GoBack"/>
      <w:bookmarkEnd w:id="2"/>
      <w:r>
        <w:t>УСЛОВИЯ АКЦИИ «БИЗНЕС ПОД ЗАЩИТОЙ +»</w:t>
      </w:r>
    </w:p>
    <w:p w:rsidR="00B7702C" w:rsidRPr="00417ECA" w:rsidRDefault="00B7702C" w:rsidP="00B770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364930714"/>
      <w:bookmarkStart w:id="4" w:name="_Toc364930881"/>
      <w:bookmarkStart w:id="5" w:name="_Toc364932611"/>
      <w:bookmarkStart w:id="6" w:name="_Toc66692996"/>
      <w:bookmarkStart w:id="7" w:name="_Toc138668542"/>
      <w:bookmarkEnd w:id="0"/>
      <w:bookmarkEnd w:id="1"/>
      <w:r w:rsidRPr="00417ECA">
        <w:rPr>
          <w:rFonts w:ascii="Times New Roman" w:hAnsi="Times New Roman" w:cs="Times New Roman"/>
          <w:sz w:val="24"/>
          <w:szCs w:val="24"/>
        </w:rPr>
        <w:t xml:space="preserve">Настоящий Паспорт Акции определяет порядок, условия, место и сроки проведения Акции, размер скидки, сроки и порядок ее получения (далее - Условия). </w:t>
      </w:r>
    </w:p>
    <w:p w:rsidR="00B7702C" w:rsidRPr="009051F1" w:rsidRDefault="00B7702C" w:rsidP="00D831D4">
      <w:pPr>
        <w:pStyle w:val="1"/>
        <w:numPr>
          <w:ilvl w:val="0"/>
          <w:numId w:val="4"/>
        </w:numPr>
      </w:pPr>
      <w:r w:rsidRPr="009051F1">
        <w:t xml:space="preserve">ТЕРМИНЫ, </w:t>
      </w:r>
      <w:bookmarkEnd w:id="3"/>
      <w:bookmarkEnd w:id="4"/>
      <w:bookmarkEnd w:id="5"/>
      <w:r w:rsidRPr="009051F1">
        <w:t>СОКРАЩЕНИЯ</w:t>
      </w:r>
      <w:bookmarkEnd w:id="6"/>
      <w:r w:rsidRPr="009051F1">
        <w:t xml:space="preserve"> И ОПРЕДЕЛЕНИЯ</w:t>
      </w:r>
      <w:bookmarkEnd w:id="7"/>
    </w:p>
    <w:tbl>
      <w:tblPr>
        <w:tblStyle w:val="a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B7702C" w:rsidRPr="00417ECA" w:rsidTr="002D70F0">
        <w:tc>
          <w:tcPr>
            <w:tcW w:w="2552" w:type="dxa"/>
          </w:tcPr>
          <w:p w:rsidR="00B7702C" w:rsidRPr="00417ECA" w:rsidRDefault="00B7702C" w:rsidP="002D70F0">
            <w:pPr>
              <w:pStyle w:val="a5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Toc66693045"/>
            <w:r w:rsidRPr="00417ECA">
              <w:rPr>
                <w:rFonts w:ascii="Times New Roman" w:hAnsi="Times New Roman" w:cs="Times New Roman"/>
                <w:b/>
                <w:sz w:val="24"/>
                <w:szCs w:val="24"/>
              </w:rPr>
              <w:t>Термин/Сокращение</w:t>
            </w:r>
          </w:p>
        </w:tc>
        <w:tc>
          <w:tcPr>
            <w:tcW w:w="6798" w:type="dxa"/>
          </w:tcPr>
          <w:p w:rsidR="00B7702C" w:rsidRPr="00417ECA" w:rsidRDefault="00B7702C" w:rsidP="002D7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C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BD8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</w:tc>
        <w:tc>
          <w:tcPr>
            <w:tcW w:w="6798" w:type="dxa"/>
          </w:tcPr>
          <w:p w:rsidR="00D831D4" w:rsidRPr="00417ECA" w:rsidRDefault="00D831D4" w:rsidP="00D831D4">
            <w:pPr>
              <w:pStyle w:val="Standarduser"/>
              <w:tabs>
                <w:tab w:val="left" w:pos="851"/>
              </w:tabs>
              <w:jc w:val="both"/>
            </w:pPr>
            <w:r w:rsidRPr="00417ECA">
              <w:t xml:space="preserve">Рекламное стимулирующее мероприятие, понимаемое в рамках ст. 9 </w:t>
            </w:r>
            <w:r w:rsidRPr="00417ECA">
              <w:rPr>
                <w:color w:val="000000" w:themeColor="text1"/>
              </w:rPr>
              <w:t>Федерального</w:t>
            </w:r>
            <w:r w:rsidRPr="00417ECA">
              <w:t xml:space="preserve">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увеличение активности клиентов в приобретении банковских услуг ПАО «Совкомбанк».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Базовая ставка  </w:t>
            </w:r>
          </w:p>
        </w:tc>
        <w:tc>
          <w:tcPr>
            <w:tcW w:w="6798" w:type="dxa"/>
          </w:tcPr>
          <w:p w:rsidR="00D831D4" w:rsidRPr="00417ECA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Процентная ставка по Кредиту до подключения Клиента к Акции.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BD8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6798" w:type="dxa"/>
          </w:tcPr>
          <w:p w:rsidR="00D831D4" w:rsidRPr="00417ECA" w:rsidRDefault="00D831D4" w:rsidP="00D83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«Совкомбанк» (ПАО «Совкомбанк»); Генеральная лицензия Банка России № 963 от 05.12.2014 г., местонахождение: 156000, г. Кострома, пр-т Текстильщиков, д.46, ОГРН 1144400000425, ИНН 4401116480.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BD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</w:tc>
        <w:tc>
          <w:tcPr>
            <w:tcW w:w="6798" w:type="dxa"/>
          </w:tcPr>
          <w:p w:rsidR="00D831D4" w:rsidRPr="00417ECA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Программно-аппаратный комплекс и информационные сервисы, имеющие адрес в сети Интернет </w:t>
            </w:r>
            <w:hyperlink r:id="rId7" w:history="1">
              <w:r w:rsidRPr="00E92FC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www.fintender.ru</w:t>
              </w:r>
            </w:hyperlink>
            <w:r w:rsidRPr="00E9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помощью которых Банк и Клиент осуществляют обмен электронными документами и сведениями, связанными с заключением Договора и выдачей кредитов.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BD8">
              <w:rPr>
                <w:rFonts w:ascii="Times New Roman" w:hAnsi="Times New Roman" w:cs="Times New Roman"/>
                <w:b/>
                <w:sz w:val="24"/>
                <w:szCs w:val="24"/>
              </w:rPr>
              <w:t>Клиент</w:t>
            </w:r>
          </w:p>
        </w:tc>
        <w:tc>
          <w:tcPr>
            <w:tcW w:w="6798" w:type="dxa"/>
          </w:tcPr>
          <w:p w:rsidR="00D831D4" w:rsidRPr="00417ECA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Юридическое лицо (ЮЛ)/Индивидуальный предприниматель (ИП).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6798" w:type="dxa"/>
          </w:tcPr>
          <w:p w:rsidR="00D831D4" w:rsidRPr="00E92FCB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средства, предоставляемые Банком Клиенту по Кредитному договору на условиях платности, срочности и возвратности.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Del="00883BD6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Клиентский менеджер </w:t>
            </w:r>
          </w:p>
        </w:tc>
        <w:tc>
          <w:tcPr>
            <w:tcW w:w="6798" w:type="dxa"/>
          </w:tcPr>
          <w:p w:rsidR="00D831D4" w:rsidRPr="00E92FCB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D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отрудник </w:t>
            </w:r>
            <w:r w:rsidRPr="00A54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</w:t>
            </w:r>
            <w:r w:rsidRPr="002D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осуществляющий общение с Клиентом или подразделения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</w:t>
            </w:r>
            <w:r w:rsidRPr="002D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которое обратился Клиент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BD8">
              <w:rPr>
                <w:rFonts w:ascii="Times New Roman" w:hAnsi="Times New Roman" w:cs="Times New Roman"/>
                <w:b/>
                <w:sz w:val="24"/>
                <w:szCs w:val="24"/>
              </w:rPr>
              <w:t>Кредитный договор (далее – «Договор»)</w:t>
            </w:r>
          </w:p>
        </w:tc>
        <w:tc>
          <w:tcPr>
            <w:tcW w:w="6798" w:type="dxa"/>
          </w:tcPr>
          <w:p w:rsidR="00D831D4" w:rsidRPr="00E92FCB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Договор, заключенный между Клиентом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Банком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B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Акции</w:t>
            </w:r>
          </w:p>
        </w:tc>
        <w:tc>
          <w:tcPr>
            <w:tcW w:w="6798" w:type="dxa"/>
          </w:tcPr>
          <w:p w:rsidR="00D831D4" w:rsidRPr="00417ECA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«Совкомбанк», местонахождение: 156000, г. Кострома, пр-т Текстильщиков, д.46, ОГРН 1144400000425, ИНН 4401116480.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охлаждения </w:t>
            </w:r>
          </w:p>
        </w:tc>
        <w:tc>
          <w:tcPr>
            <w:tcW w:w="6798" w:type="dxa"/>
          </w:tcPr>
          <w:p w:rsidR="00D831D4" w:rsidRPr="00331BA5" w:rsidRDefault="00D831D4" w:rsidP="00D83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Период, в течении которого Клиент может отказаться от Страхового продукта и вернуть уплаченную за него стоимость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 охлаждения составляет 10 рабочих дней. 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24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Банка</w:t>
            </w:r>
          </w:p>
        </w:tc>
        <w:tc>
          <w:tcPr>
            <w:tcW w:w="6798" w:type="dxa"/>
          </w:tcPr>
          <w:p w:rsidR="00D831D4" w:rsidRPr="005846C7" w:rsidRDefault="00D831D4" w:rsidP="00D831D4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333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 документ, направляемый Банком Клиенту, от которого получена </w:t>
            </w:r>
            <w:r w:rsidRPr="00D83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на получение Кредита, средствами</w:t>
            </w:r>
            <w:r w:rsidRPr="00333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Информационной системы, содержащий условия (параметры) на которых Банк готов предоставить Кредит с проектом Договора. Подписание (акцепт) Клиентом Предложения Банка (Договор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3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помощью ЭП средствами Информационной системы означает согласие Клиента на получение Кредита на условиях, указанных в Предложении Банка.</w:t>
            </w:r>
          </w:p>
        </w:tc>
      </w:tr>
      <w:tr w:rsidR="00D831D4" w:rsidRPr="00417ECA" w:rsidTr="002D70F0">
        <w:tc>
          <w:tcPr>
            <w:tcW w:w="2552" w:type="dxa"/>
            <w:vAlign w:val="center"/>
          </w:tcPr>
          <w:p w:rsidR="00D831D4" w:rsidRPr="00EB7BD8" w:rsidRDefault="00D831D4" w:rsidP="00D83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Регламент ЭДО</w:t>
            </w:r>
          </w:p>
        </w:tc>
        <w:tc>
          <w:tcPr>
            <w:tcW w:w="6798" w:type="dxa"/>
          </w:tcPr>
          <w:p w:rsidR="00D831D4" w:rsidRPr="00417ECA" w:rsidRDefault="00D831D4" w:rsidP="00D831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 электронного документооборота в Информационной системе, размещенный в сети Интернет по адресу: www.fintender.ru</w:t>
            </w:r>
          </w:p>
        </w:tc>
      </w:tr>
    </w:tbl>
    <w:p w:rsidR="00B7702C" w:rsidRDefault="00B7702C" w:rsidP="00B7702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02C" w:rsidRDefault="00B7702C" w:rsidP="00D831D4">
      <w:pPr>
        <w:pStyle w:val="1"/>
        <w:numPr>
          <w:ilvl w:val="0"/>
          <w:numId w:val="4"/>
        </w:numPr>
      </w:pPr>
      <w:bookmarkStart w:id="9" w:name="_Toc137205317"/>
      <w:bookmarkStart w:id="10" w:name="_Toc138668543"/>
      <w:bookmarkEnd w:id="9"/>
      <w:r w:rsidRPr="009051F1">
        <w:t>ПАРАМЕТРЫ АКЦИИ</w:t>
      </w:r>
      <w:bookmarkEnd w:id="10"/>
    </w:p>
    <w:p w:rsidR="00B7702C" w:rsidRPr="001A56D2" w:rsidRDefault="00B7702C" w:rsidP="00B770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1" w:name="_Toc94536722"/>
      <w:bookmarkStart w:id="12" w:name="_Toc94710544"/>
      <w:bookmarkStart w:id="13" w:name="_Toc94710587"/>
      <w:bookmarkStart w:id="14" w:name="_Toc94710628"/>
      <w:bookmarkStart w:id="15" w:name="_Toc103694459"/>
      <w:bookmarkStart w:id="16" w:name="_Toc138668544"/>
      <w:r w:rsidRPr="00D203D5">
        <w:rPr>
          <w:rStyle w:val="10"/>
          <w:sz w:val="24"/>
          <w:szCs w:val="24"/>
        </w:rPr>
        <w:t>Наименование Акции:</w:t>
      </w:r>
      <w:bookmarkEnd w:id="11"/>
      <w:bookmarkEnd w:id="12"/>
      <w:bookmarkEnd w:id="13"/>
      <w:bookmarkEnd w:id="14"/>
      <w:bookmarkEnd w:id="15"/>
      <w:bookmarkEnd w:id="16"/>
      <w:r w:rsidRPr="001A56D2">
        <w:rPr>
          <w:rFonts w:ascii="Times New Roman" w:hAnsi="Times New Roman" w:cs="Times New Roman"/>
          <w:sz w:val="24"/>
          <w:szCs w:val="24"/>
        </w:rPr>
        <w:t xml:space="preserve"> </w:t>
      </w:r>
      <w:r w:rsidR="00D831D4" w:rsidRPr="002D410D">
        <w:rPr>
          <w:rFonts w:ascii="Times New Roman" w:hAnsi="Times New Roman" w:cs="Times New Roman"/>
          <w:sz w:val="24"/>
          <w:szCs w:val="24"/>
        </w:rPr>
        <w:t>«Бизнес под защитой+».</w:t>
      </w:r>
    </w:p>
    <w:p w:rsidR="00B7702C" w:rsidRPr="00D203D5" w:rsidRDefault="00B7702C" w:rsidP="00B7702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03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Продукты, участвующие в Акции: </w:t>
      </w:r>
      <w:r w:rsidR="00D831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D831D4">
        <w:rPr>
          <w:rFonts w:ascii="Times New Roman" w:hAnsi="Times New Roman" w:cs="Times New Roman"/>
          <w:color w:val="000000" w:themeColor="text1"/>
          <w:sz w:val="24"/>
          <w:szCs w:val="24"/>
        </w:rPr>
        <w:t>Экспресс-Кредит».</w:t>
      </w:r>
    </w:p>
    <w:p w:rsidR="00B7702C" w:rsidRPr="001A56D2" w:rsidRDefault="00B7702C" w:rsidP="00B770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7" w:name="_Toc94536723"/>
      <w:bookmarkStart w:id="18" w:name="_Toc94710545"/>
      <w:bookmarkStart w:id="19" w:name="_Toc94710588"/>
      <w:bookmarkStart w:id="20" w:name="_Toc94710629"/>
      <w:bookmarkStart w:id="21" w:name="_Toc103694460"/>
      <w:bookmarkStart w:id="22" w:name="_Toc138668545"/>
      <w:r w:rsidRPr="00D203D5">
        <w:rPr>
          <w:rStyle w:val="10"/>
          <w:sz w:val="24"/>
          <w:szCs w:val="24"/>
        </w:rPr>
        <w:t>Территория проведения Акции:</w:t>
      </w:r>
      <w:bookmarkEnd w:id="17"/>
      <w:bookmarkEnd w:id="18"/>
      <w:bookmarkEnd w:id="19"/>
      <w:bookmarkEnd w:id="20"/>
      <w:bookmarkEnd w:id="21"/>
      <w:bookmarkEnd w:id="22"/>
      <w:r w:rsidRPr="001A56D2">
        <w:rPr>
          <w:rFonts w:ascii="Times New Roman" w:hAnsi="Times New Roman" w:cs="Times New Roman"/>
          <w:sz w:val="24"/>
          <w:szCs w:val="24"/>
        </w:rPr>
        <w:t xml:space="preserve"> все регионы присутствия Банка.</w:t>
      </w:r>
    </w:p>
    <w:p w:rsidR="00B7702C" w:rsidRPr="001A56D2" w:rsidRDefault="00B7702C" w:rsidP="00B7702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bookmarkStart w:id="23" w:name="_Toc103694461"/>
      <w:bookmarkStart w:id="24" w:name="_Toc94536725"/>
      <w:bookmarkStart w:id="25" w:name="_Toc94710546"/>
      <w:bookmarkStart w:id="26" w:name="_Toc94710589"/>
      <w:bookmarkStart w:id="27" w:name="_Toc94710630"/>
      <w:bookmarkStart w:id="28" w:name="_Toc138668546"/>
      <w:r w:rsidRPr="00D203D5">
        <w:rPr>
          <w:rStyle w:val="10"/>
          <w:sz w:val="24"/>
          <w:szCs w:val="24"/>
        </w:rPr>
        <w:t>Период проведения Акции</w:t>
      </w:r>
      <w:bookmarkEnd w:id="23"/>
      <w:r w:rsidRPr="00D203D5">
        <w:rPr>
          <w:rStyle w:val="10"/>
          <w:sz w:val="24"/>
          <w:szCs w:val="24"/>
        </w:rPr>
        <w:t>:</w:t>
      </w:r>
      <w:bookmarkEnd w:id="24"/>
      <w:bookmarkEnd w:id="25"/>
      <w:bookmarkEnd w:id="26"/>
      <w:bookmarkEnd w:id="27"/>
      <w:bookmarkEnd w:id="28"/>
      <w:r w:rsidRPr="00D203D5">
        <w:rPr>
          <w:rStyle w:val="10"/>
          <w:sz w:val="24"/>
          <w:szCs w:val="24"/>
        </w:rPr>
        <w:t xml:space="preserve"> </w:t>
      </w:r>
      <w:r w:rsidR="00D831D4" w:rsidRPr="005C3B52">
        <w:rPr>
          <w:rFonts w:ascii="Times New Roman" w:hAnsi="Times New Roman" w:cs="Times New Roman"/>
        </w:rPr>
        <w:t>18.07.2025-18.07.2026</w:t>
      </w:r>
      <w:r w:rsidR="00D831D4">
        <w:rPr>
          <w:rFonts w:ascii="Times New Roman" w:hAnsi="Times New Roman" w:cs="Times New Roman"/>
          <w:b/>
        </w:rPr>
        <w:t xml:space="preserve"> </w:t>
      </w:r>
      <w:r w:rsidR="00D831D4" w:rsidRPr="001A56D2">
        <w:rPr>
          <w:rFonts w:ascii="Times New Roman" w:hAnsi="Times New Roman" w:cs="Times New Roman"/>
          <w:sz w:val="24"/>
          <w:szCs w:val="24"/>
        </w:rPr>
        <w:t>(обе даты включительно).</w:t>
      </w:r>
    </w:p>
    <w:p w:rsidR="00B7702C" w:rsidRPr="00024FC6" w:rsidRDefault="00B7702C" w:rsidP="00D831D4">
      <w:pPr>
        <w:pStyle w:val="1"/>
        <w:numPr>
          <w:ilvl w:val="0"/>
          <w:numId w:val="4"/>
        </w:numPr>
      </w:pPr>
      <w:bookmarkStart w:id="29" w:name="_Toc138668547"/>
      <w:r w:rsidRPr="009051F1">
        <w:t>ОБЩИЕ УСЛОВИЯ АКЦИИ</w:t>
      </w:r>
      <w:bookmarkEnd w:id="29"/>
    </w:p>
    <w:p w:rsidR="00D831D4" w:rsidRPr="00417ECA" w:rsidRDefault="00D831D4" w:rsidP="00D831D4">
      <w:pPr>
        <w:pStyle w:val="a5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Toc137205323"/>
      <w:bookmarkStart w:id="31" w:name="_Toc138668548"/>
      <w:bookmarkEnd w:id="30"/>
      <w:r w:rsidRPr="00417ECA">
        <w:rPr>
          <w:rFonts w:ascii="Times New Roman" w:hAnsi="Times New Roman" w:cs="Times New Roman"/>
          <w:color w:val="000000"/>
          <w:sz w:val="24"/>
          <w:szCs w:val="24"/>
        </w:rPr>
        <w:t xml:space="preserve">Данная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17ECA">
        <w:rPr>
          <w:rFonts w:ascii="Times New Roman" w:hAnsi="Times New Roman" w:cs="Times New Roman"/>
          <w:color w:val="000000"/>
          <w:sz w:val="24"/>
          <w:szCs w:val="24"/>
        </w:rPr>
        <w:t>кция распространяется на</w:t>
      </w:r>
      <w:r w:rsidRPr="00417ECA">
        <w:rPr>
          <w:rFonts w:ascii="Times New Roman" w:hAnsi="Times New Roman" w:cs="Times New Roman"/>
          <w:bCs/>
          <w:sz w:val="24"/>
          <w:szCs w:val="24"/>
        </w:rPr>
        <w:t xml:space="preserve"> продукты, указанные в п.3 при одновременном выполнении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следующих </w:t>
      </w:r>
      <w:r w:rsidRPr="00417ECA">
        <w:rPr>
          <w:rFonts w:ascii="Times New Roman" w:hAnsi="Times New Roman" w:cs="Times New Roman"/>
          <w:bCs/>
          <w:sz w:val="24"/>
          <w:szCs w:val="24"/>
        </w:rPr>
        <w:t>услови</w:t>
      </w:r>
      <w:r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Pr="00417EC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417ECA">
        <w:rPr>
          <w:rFonts w:ascii="Times New Roman" w:hAnsi="Times New Roman" w:cs="Times New Roman"/>
          <w:bCs/>
          <w:sz w:val="24"/>
          <w:szCs w:val="24"/>
        </w:rPr>
        <w:t>ериод проведения Акции:</w:t>
      </w:r>
    </w:p>
    <w:p w:rsidR="00D831D4" w:rsidRPr="007E1C1C" w:rsidRDefault="00D831D4" w:rsidP="00D831D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10D">
        <w:rPr>
          <w:rFonts w:ascii="Times New Roman" w:hAnsi="Times New Roman" w:cs="Times New Roman"/>
          <w:bCs/>
          <w:sz w:val="24"/>
          <w:szCs w:val="24"/>
        </w:rPr>
        <w:t>Клиентом направлена заявка на Кредитный продукт</w:t>
      </w:r>
      <w:r w:rsidRPr="002D410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2D410D">
        <w:rPr>
          <w:rFonts w:ascii="Times New Roman" w:hAnsi="Times New Roman" w:cs="Times New Roman"/>
          <w:bCs/>
          <w:sz w:val="24"/>
          <w:szCs w:val="24"/>
        </w:rPr>
        <w:t xml:space="preserve">(далее – Заявка) в Банк посредством Информационной системы </w:t>
      </w:r>
      <w:r w:rsidRPr="002D410D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2D410D">
        <w:rPr>
          <w:rFonts w:ascii="Times New Roman" w:hAnsi="Times New Roman" w:cs="Times New Roman"/>
          <w:bCs/>
          <w:sz w:val="24"/>
          <w:szCs w:val="24"/>
        </w:rPr>
        <w:t>intender.ru</w:t>
      </w:r>
      <w:r>
        <w:rPr>
          <w:rFonts w:ascii="Times New Roman" w:hAnsi="Times New Roman" w:cs="Times New Roman"/>
          <w:bCs/>
          <w:sz w:val="24"/>
          <w:szCs w:val="24"/>
        </w:rPr>
        <w:t>, в размере 300 000,00 – 10 000 000,00 (триста тысяч – десять миллионов) рублей</w:t>
      </w:r>
      <w:r w:rsidRPr="002D410D">
        <w:rPr>
          <w:rFonts w:ascii="Times New Roman" w:hAnsi="Times New Roman" w:cs="Times New Roman"/>
          <w:bCs/>
          <w:sz w:val="24"/>
          <w:szCs w:val="24"/>
        </w:rPr>
        <w:t>;</w:t>
      </w:r>
    </w:p>
    <w:p w:rsidR="00D831D4" w:rsidRPr="007C3820" w:rsidRDefault="00D831D4" w:rsidP="00D831D4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820">
        <w:rPr>
          <w:rFonts w:ascii="Times New Roman" w:hAnsi="Times New Roman" w:cs="Times New Roman"/>
          <w:bCs/>
          <w:sz w:val="24"/>
          <w:szCs w:val="24"/>
        </w:rPr>
        <w:t>Кли</w:t>
      </w:r>
      <w:r w:rsidRPr="007C3820">
        <w:rPr>
          <w:rFonts w:ascii="Times New Roman" w:hAnsi="Times New Roman" w:cs="Times New Roman"/>
          <w:sz w:val="24"/>
          <w:szCs w:val="24"/>
        </w:rPr>
        <w:t>ентом оплачена стоимость Страхового продукта по реквизитам АО «Совкомбанк страхование», что является подтверждением об участии в Акции.</w:t>
      </w:r>
    </w:p>
    <w:p w:rsidR="00D831D4" w:rsidRPr="007C3820" w:rsidRDefault="00D831D4" w:rsidP="00D831D4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820">
        <w:rPr>
          <w:rFonts w:ascii="Times New Roman" w:hAnsi="Times New Roman" w:cs="Times New Roman"/>
          <w:bCs/>
          <w:sz w:val="24"/>
          <w:szCs w:val="24"/>
        </w:rPr>
        <w:t xml:space="preserve">Клиентом принято Предложение Банка (подписан Кредитный Договор) </w:t>
      </w:r>
      <w:r w:rsidRPr="007C3820" w:rsidDel="00417ECA">
        <w:rPr>
          <w:rFonts w:ascii="Times New Roman" w:hAnsi="Times New Roman" w:cs="Times New Roman"/>
          <w:bCs/>
          <w:sz w:val="24"/>
          <w:szCs w:val="24"/>
        </w:rPr>
        <w:t>посредством Информационной системы Fintender.ru</w:t>
      </w:r>
      <w:r w:rsidRPr="007C3820">
        <w:rPr>
          <w:rFonts w:ascii="Times New Roman" w:hAnsi="Times New Roman" w:cs="Times New Roman"/>
          <w:bCs/>
          <w:sz w:val="24"/>
          <w:szCs w:val="24"/>
        </w:rPr>
        <w:t>;</w:t>
      </w:r>
      <w:r w:rsidRPr="007C3820">
        <w:rPr>
          <w:rStyle w:val="ac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31D4" w:rsidRPr="00754923" w:rsidRDefault="00D831D4" w:rsidP="00D831D4">
      <w:pPr>
        <w:pStyle w:val="a5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923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Участником Акции признается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Клиент, выполнивший условия п. 3.1.1–3</w:t>
      </w:r>
      <w:r w:rsidRPr="00754923">
        <w:rPr>
          <w:rFonts w:ascii="Times New Roman" w:hAnsi="Times New Roman" w:cs="Times New Roman"/>
          <w:color w:val="000000"/>
          <w:sz w:val="24"/>
          <w:szCs w:val="24"/>
        </w:rPr>
        <w:t>.1.3 настоящего Паспорта и не отказавшийся от Страхового продукта в течение Периода охлаждения.  В случае отказа Клиента от Страхового продукта в Период охлаждения, Акция прекращает свое действие, процентная ставка повышается до Базовой ставки.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:rsidR="00B7702C" w:rsidRDefault="00B7702C" w:rsidP="00D831D4">
      <w:pPr>
        <w:pStyle w:val="1"/>
        <w:numPr>
          <w:ilvl w:val="0"/>
          <w:numId w:val="4"/>
        </w:numPr>
      </w:pPr>
      <w:r w:rsidRPr="009051F1">
        <w:t>УСЛОВИЯ УЧАСТИЯ В АКЦИИ</w:t>
      </w:r>
      <w:bookmarkEnd w:id="31"/>
    </w:p>
    <w:p w:rsidR="00B7702C" w:rsidRDefault="00B7702C" w:rsidP="00B7702C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Клиента, которым </w:t>
      </w:r>
      <w:r w:rsidRPr="00D4213A">
        <w:rPr>
          <w:rFonts w:ascii="Times New Roman" w:hAnsi="Times New Roman" w:cs="Times New Roman"/>
          <w:color w:val="000000"/>
          <w:sz w:val="24"/>
          <w:szCs w:val="24"/>
        </w:rPr>
        <w:t>выполнены условия, указанные в п.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настоящих Условий (далее -  Участник Акции), осуществляется возврат оплаченного Клиентом </w:t>
      </w:r>
      <w:r w:rsidRPr="0090129E">
        <w:rPr>
          <w:rFonts w:ascii="Times New Roman" w:hAnsi="Times New Roman" w:cs="Times New Roman"/>
          <w:bCs/>
          <w:sz w:val="24"/>
          <w:szCs w:val="24"/>
        </w:rPr>
        <w:t>Комиссионного вознаграждения</w:t>
      </w:r>
      <w:r>
        <w:rPr>
          <w:rStyle w:val="ac"/>
          <w:rFonts w:ascii="Times New Roman" w:hAnsi="Times New Roman" w:cs="Times New Roman"/>
          <w:bCs/>
          <w:sz w:val="24"/>
          <w:szCs w:val="24"/>
        </w:rPr>
        <w:footnoteReference w:id="2"/>
      </w:r>
      <w:r w:rsidRPr="0090129E">
        <w:rPr>
          <w:rFonts w:ascii="Times New Roman" w:hAnsi="Times New Roman" w:cs="Times New Roman"/>
          <w:bCs/>
          <w:sz w:val="24"/>
          <w:szCs w:val="24"/>
        </w:rPr>
        <w:t xml:space="preserve"> за предоставление банковских гарантий</w:t>
      </w:r>
      <w:r w:rsidRPr="00D4213A" w:rsidDel="00E43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согласно п.п. 3.1.1 настоящих Условий. </w:t>
      </w:r>
    </w:p>
    <w:p w:rsidR="00B7702C" w:rsidRPr="00D4213A" w:rsidRDefault="00B7702C" w:rsidP="00B7702C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213A">
        <w:rPr>
          <w:rFonts w:ascii="Times New Roman" w:hAnsi="Times New Roman" w:cs="Times New Roman"/>
          <w:color w:val="000000"/>
          <w:sz w:val="24"/>
          <w:szCs w:val="24"/>
        </w:rPr>
        <w:t xml:space="preserve">Размер возвращаемой комиссии определяется как 100% уплаченной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суммы </w:t>
      </w:r>
      <w:r w:rsidRPr="0090129E">
        <w:rPr>
          <w:rFonts w:ascii="Times New Roman" w:hAnsi="Times New Roman" w:cs="Times New Roman"/>
          <w:bCs/>
          <w:sz w:val="24"/>
          <w:szCs w:val="24"/>
        </w:rPr>
        <w:t>Комиссионного вознаграждения за предоставление банковских гарантий</w:t>
      </w:r>
      <w:r w:rsidDel="00E43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участие,</w:t>
      </w:r>
      <w:r w:rsidRPr="00C51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п.п. 3.1.1 настоящих Условий. </w:t>
      </w:r>
    </w:p>
    <w:p w:rsidR="00B7702C" w:rsidRPr="00D4213A" w:rsidRDefault="00B7702C" w:rsidP="00B7702C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Возврат производится п</w:t>
      </w:r>
      <w:r w:rsidRPr="00D4213A">
        <w:rPr>
          <w:rFonts w:ascii="Times New Roman" w:hAnsi="Times New Roman" w:cs="Times New Roman"/>
          <w:color w:val="000000"/>
          <w:sz w:val="24"/>
          <w:szCs w:val="24"/>
        </w:rPr>
        <w:t>утем зачисления суммы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расчетный счет Клиента, открытый в Банке, в течении 5 (Пяти) рабочих дней по истечении отчетного периода в котором Клиент получил БГ на исполнение контракта.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footnoteReference w:id="3"/>
      </w:r>
    </w:p>
    <w:p w:rsidR="00B7702C" w:rsidRPr="00171DD3" w:rsidRDefault="00B7702C" w:rsidP="00D831D4">
      <w:pPr>
        <w:pStyle w:val="1"/>
        <w:numPr>
          <w:ilvl w:val="0"/>
          <w:numId w:val="4"/>
        </w:numPr>
      </w:pPr>
      <w:bookmarkStart w:id="32" w:name="_Toc138668549"/>
      <w:r w:rsidRPr="00171DD3">
        <w:lastRenderedPageBreak/>
        <w:t>ПРАВА И ОБЯЗАННОСТИ УЧАСТНИКОВ И ОРГАНИЗАТОРОВ АКЦИИ</w:t>
      </w:r>
      <w:bookmarkEnd w:id="32"/>
    </w:p>
    <w:p w:rsidR="00D831D4" w:rsidRPr="00D831D4" w:rsidRDefault="00D831D4" w:rsidP="00D831D4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31D4">
        <w:rPr>
          <w:rFonts w:ascii="Times New Roman" w:hAnsi="Times New Roman" w:cs="Times New Roman"/>
          <w:color w:val="000000"/>
          <w:sz w:val="24"/>
          <w:szCs w:val="24"/>
        </w:rPr>
        <w:t>Для Кредитных продуктов, по которым выполнены условия, указанные в п. 4.1. настоящего Паспорта Акции, размер процентной ставки по Кредиту понижается на 5 % (пять процентов)</w:t>
      </w:r>
      <w:r w:rsidRPr="00D831D4">
        <w:rPr>
          <w:rStyle w:val="ac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Pr="00D831D4">
        <w:rPr>
          <w:rFonts w:ascii="Times New Roman" w:hAnsi="Times New Roman" w:cs="Times New Roman"/>
          <w:color w:val="000000"/>
          <w:sz w:val="24"/>
          <w:szCs w:val="24"/>
        </w:rPr>
        <w:t xml:space="preserve"> – (далее - Скидка).    </w:t>
      </w:r>
    </w:p>
    <w:p w:rsidR="00D831D4" w:rsidRPr="00417ECA" w:rsidRDefault="00D831D4" w:rsidP="00D831D4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7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процентной ставки</w:t>
      </w:r>
      <w:r w:rsidRPr="00417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учетом Скидки:</w:t>
      </w:r>
    </w:p>
    <w:p w:rsidR="00D831D4" w:rsidRPr="00B80C5E" w:rsidRDefault="00D831D4" w:rsidP="00D831D4">
      <w:pPr>
        <w:pStyle w:val="a5"/>
        <w:tabs>
          <w:tab w:val="left" w:pos="851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lang w:eastAsia="ru-RU"/>
          </w:rPr>
          <m:t>P=</m:t>
        </m:r>
        <m:r>
          <m:rPr>
            <m:sty m:val="bi"/>
          </m:rPr>
          <w:rPr>
            <w:rFonts w:ascii="Cambria Math" w:hAnsi="Cambria Math"/>
          </w:rPr>
          <m:t>Pбаз</m:t>
        </m:r>
        <m:r>
          <m:rPr>
            <m:sty m:val="bi"/>
          </m:rPr>
          <w:rPr>
            <w:rFonts w:ascii="Cambria Math" w:eastAsia="Calibri" w:hAnsi="Cambria Math" w:cs="Times New Roman"/>
            <w:lang w:eastAsia="ru-RU"/>
          </w:rPr>
          <m:t xml:space="preserve">- </m:t>
        </m:r>
        <m:r>
          <m:rPr>
            <m:sty m:val="bi"/>
          </m:rPr>
          <w:rPr>
            <w:rFonts w:ascii="Cambria Math" w:hAnsi="Cambria Math"/>
          </w:rPr>
          <m:t>S</m:t>
        </m:r>
      </m:oMath>
      <w:r>
        <w:rPr>
          <w:rFonts w:ascii="Times New Roman" w:eastAsiaTheme="minorEastAsia" w:hAnsi="Times New Roman" w:cs="Times New Roman"/>
          <w:b/>
        </w:rPr>
        <w:t xml:space="preserve">  </w:t>
      </w:r>
      <w:r w:rsidRPr="00417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где </w:t>
      </w:r>
    </w:p>
    <w:p w:rsidR="00D831D4" w:rsidRPr="00417ECA" w:rsidRDefault="00D831D4" w:rsidP="00D831D4">
      <w:pPr>
        <w:pStyle w:val="a5"/>
        <w:tabs>
          <w:tab w:val="left" w:pos="851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lang w:eastAsia="ru-RU"/>
          </w:rPr>
          <m:t>P</m:t>
        </m:r>
      </m:oMath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Pr="00417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740C1">
        <w:rPr>
          <w:rFonts w:ascii="Times New Roman" w:hAnsi="Times New Roman" w:cs="Times New Roman"/>
          <w:color w:val="000000" w:themeColor="text1"/>
          <w:sz w:val="24"/>
          <w:szCs w:val="24"/>
        </w:rPr>
        <w:t>тоговый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размер процентной ставки</w:t>
      </w:r>
      <w:r w:rsidRPr="00417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Скидки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процентах годовых;</w:t>
      </w:r>
    </w:p>
    <w:p w:rsidR="00D831D4" w:rsidRDefault="00D831D4" w:rsidP="00D831D4">
      <w:pPr>
        <w:pStyle w:val="a5"/>
        <w:tabs>
          <w:tab w:val="left" w:pos="851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</w:rPr>
          <m:t>Pбаз</m:t>
        </m:r>
      </m:oMath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Pr="00417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2CE8">
        <w:rPr>
          <w:rFonts w:ascii="Times New Roman" w:hAnsi="Times New Roman" w:cs="Times New Roman"/>
          <w:color w:val="000000" w:themeColor="text1"/>
          <w:sz w:val="24"/>
          <w:szCs w:val="24"/>
        </w:rPr>
        <w:t>Базовая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ставка по Кредиту без учета Скидки </w:t>
      </w:r>
      <w:r w:rsidRPr="00417ECA">
        <w:rPr>
          <w:rFonts w:ascii="Times New Roman" w:hAnsi="Times New Roman" w:cs="Times New Roman"/>
          <w:color w:val="000000" w:themeColor="text1"/>
          <w:sz w:val="24"/>
          <w:szCs w:val="24"/>
        </w:rPr>
        <w:t>в процентах годовых;</w:t>
      </w:r>
      <w:r w:rsidRPr="00417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831D4" w:rsidRDefault="00D831D4" w:rsidP="00D831D4">
      <w:pPr>
        <w:pStyle w:val="a5"/>
        <w:tabs>
          <w:tab w:val="left" w:pos="851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</w:rPr>
          <m:t>S</m:t>
        </m:r>
      </m:oMath>
      <w:r w:rsidRPr="000F08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скидка в размере</w:t>
      </w:r>
      <w:r w:rsidR="00D84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процентных пунктов.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при выполнении условий п.4.1 Паспорта Акции</w:t>
      </w:r>
      <w:r w:rsidRPr="00730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ECA">
        <w:rPr>
          <w:rFonts w:ascii="Times New Roman" w:hAnsi="Times New Roman" w:cs="Times New Roman"/>
          <w:color w:val="000000" w:themeColor="text1"/>
          <w:sz w:val="24"/>
          <w:szCs w:val="24"/>
        </w:rPr>
        <w:t>в процентах годовых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31D4" w:rsidRPr="001878BD" w:rsidRDefault="00D831D4" w:rsidP="00D831D4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 При присоединении Клиента к Акции, в Кредитный договор в пункт «А» п. 1.1.9 добавляется формулировка: «</w:t>
      </w:r>
      <w:r w:rsidRPr="0018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подключении к Акции «Бизнес под защитой+» процентная ставка за пользование Кредитом по Дату возврата Кредита составляет - _____ (__________) </w:t>
      </w:r>
      <w:r w:rsidR="00D84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процентных пунктов </w:t>
      </w:r>
      <w:r w:rsidR="00D8463C" w:rsidRPr="001878BD">
        <w:rPr>
          <w:rFonts w:ascii="Times New Roman" w:hAnsi="Times New Roman" w:cs="Times New Roman"/>
          <w:color w:val="000000" w:themeColor="text1"/>
          <w:sz w:val="24"/>
          <w:szCs w:val="24"/>
        </w:rPr>
        <w:t>годовых</w:t>
      </w:r>
      <w:r w:rsidRPr="0018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831D4" w:rsidRPr="001878BD" w:rsidRDefault="00D831D4" w:rsidP="00D831D4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отключении от Акции «Бизнес под защитой+» в период до 10 рабочих дней с момента подключения, процентная ставка будет рассчитана со дня выдачи Кредита по Дату возврата Кредита по абзацу 1 пункта А п.1.1.9. ДОГОВОРА. </w:t>
      </w:r>
    </w:p>
    <w:p w:rsidR="00D831D4" w:rsidRPr="001878BD" w:rsidRDefault="00D831D4" w:rsidP="00D831D4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при этом ДОГОВОР был досрочно погашен в этот же период, процентная ставка будет рассчитана со дня выдачи Кредита по Дату возврата Кредита по абзацу 2 пункта А п.1.1.9. ДОГОВОРА.  </w:t>
      </w:r>
    </w:p>
    <w:p w:rsidR="00D831D4" w:rsidRPr="002D410D" w:rsidRDefault="00D831D4" w:rsidP="00D831D4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Под Акцией «Бизнес под защитой+» в рамках настоящего ДОГОВОРА понимается Рекламное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увеличение активности клиентов в приобретении банковских услуг ПАО «Совкомбанк».</w:t>
      </w:r>
    </w:p>
    <w:p w:rsidR="00B7702C" w:rsidRPr="00417ECA" w:rsidRDefault="00B7702C" w:rsidP="00B7702C">
      <w:pPr>
        <w:spacing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831D4" w:rsidRPr="00171DD3" w:rsidRDefault="00D831D4" w:rsidP="00D831D4">
      <w:pPr>
        <w:pStyle w:val="1"/>
        <w:numPr>
          <w:ilvl w:val="0"/>
          <w:numId w:val="4"/>
        </w:numPr>
        <w:suppressAutoHyphens w:val="0"/>
        <w:autoSpaceDN/>
        <w:ind w:left="0" w:firstLine="709"/>
        <w:textAlignment w:val="auto"/>
        <w:rPr>
          <w:color w:val="auto"/>
          <w:sz w:val="24"/>
          <w:szCs w:val="24"/>
        </w:rPr>
      </w:pPr>
      <w:bookmarkStart w:id="33" w:name="_Toc375238779"/>
      <w:bookmarkStart w:id="34" w:name="_Toc375238958"/>
      <w:bookmarkEnd w:id="8"/>
      <w:bookmarkEnd w:id="33"/>
      <w:bookmarkEnd w:id="34"/>
      <w:r w:rsidRPr="00171DD3">
        <w:rPr>
          <w:color w:val="auto"/>
          <w:sz w:val="24"/>
          <w:szCs w:val="24"/>
        </w:rPr>
        <w:t>ПРАВА И ОБЯЗАННОСТИ УЧАСТНИКОВ И ОРГАНИЗАТОРОВ АКЦИИ</w:t>
      </w:r>
    </w:p>
    <w:p w:rsidR="00D831D4" w:rsidRPr="00417ECA" w:rsidRDefault="00D831D4" w:rsidP="00D831D4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7ECA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 действующим законодательством РФ.</w:t>
      </w:r>
    </w:p>
    <w:p w:rsidR="00D831D4" w:rsidRDefault="00D831D4" w:rsidP="00D831D4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7ECA">
        <w:rPr>
          <w:rFonts w:ascii="Times New Roman" w:hAnsi="Times New Roman" w:cs="Times New Roman"/>
          <w:sz w:val="24"/>
          <w:szCs w:val="24"/>
        </w:rPr>
        <w:t xml:space="preserve"> Каждый Участник Акции вправе отказаться или воздержаться от участия в Акции.</w:t>
      </w:r>
    </w:p>
    <w:p w:rsidR="00D831D4" w:rsidRPr="00EE0DA0" w:rsidRDefault="00D831D4" w:rsidP="00D831D4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0DA0">
        <w:rPr>
          <w:rFonts w:ascii="Times New Roman" w:hAnsi="Times New Roman" w:cs="Times New Roman"/>
          <w:sz w:val="24"/>
          <w:szCs w:val="24"/>
        </w:rPr>
        <w:t>В случае отказа Клиента от участия в Акции в Период охлаждения, Организатор имеет право повысить процентную ставку по Кредиту до Базовой</w:t>
      </w:r>
      <w:r w:rsidRPr="00EE0D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0DA0">
        <w:rPr>
          <w:rFonts w:ascii="Times New Roman" w:hAnsi="Times New Roman" w:cs="Times New Roman"/>
          <w:sz w:val="24"/>
          <w:szCs w:val="24"/>
        </w:rPr>
        <w:t>ставки.</w:t>
      </w:r>
    </w:p>
    <w:p w:rsidR="00D831D4" w:rsidRPr="00394894" w:rsidRDefault="00D831D4" w:rsidP="00D831D4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4894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 совершенных Участником Акции.</w:t>
      </w:r>
    </w:p>
    <w:p w:rsidR="00D831D4" w:rsidRPr="00417ECA" w:rsidRDefault="00D831D4" w:rsidP="00D831D4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7ECA">
        <w:rPr>
          <w:rFonts w:ascii="Times New Roman" w:hAnsi="Times New Roman" w:cs="Times New Roman"/>
          <w:sz w:val="24"/>
          <w:szCs w:val="24"/>
        </w:rPr>
        <w:t>Информация о проведении Акции доводится до Клиентов с использованием информационной системы Fintender в ПАО «Совкомбанк».</w:t>
      </w:r>
    </w:p>
    <w:p w:rsidR="00D831D4" w:rsidRPr="00417ECA" w:rsidRDefault="00D831D4" w:rsidP="00D831D4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7ECA">
        <w:rPr>
          <w:rFonts w:ascii="Times New Roman" w:hAnsi="Times New Roman" w:cs="Times New Roman"/>
          <w:sz w:val="24"/>
          <w:szCs w:val="24"/>
        </w:rPr>
        <w:lastRenderedPageBreak/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:rsidR="00D831D4" w:rsidRPr="00077563" w:rsidRDefault="00D831D4" w:rsidP="00D831D4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036F0">
        <w:rPr>
          <w:rFonts w:ascii="Times New Roman" w:hAnsi="Times New Roman" w:cs="Times New Roman"/>
          <w:sz w:val="24"/>
          <w:szCs w:val="24"/>
        </w:rPr>
        <w:t xml:space="preserve">Банк имеет </w:t>
      </w:r>
      <w:r w:rsidRPr="00D831D4">
        <w:rPr>
          <w:rFonts w:ascii="Times New Roman" w:hAnsi="Times New Roman" w:cs="Times New Roman"/>
          <w:sz w:val="24"/>
          <w:szCs w:val="24"/>
        </w:rPr>
        <w:t>право в одностороннем</w:t>
      </w:r>
      <w:r w:rsidRPr="006036F0">
        <w:rPr>
          <w:rFonts w:ascii="Times New Roman" w:hAnsi="Times New Roman" w:cs="Times New Roman"/>
          <w:sz w:val="24"/>
          <w:szCs w:val="24"/>
        </w:rPr>
        <w:t xml:space="preserve"> внесудебном порядке изменить условия </w:t>
      </w:r>
      <w:r w:rsidRPr="00D831D4">
        <w:rPr>
          <w:rFonts w:ascii="Times New Roman" w:hAnsi="Times New Roman" w:cs="Times New Roman"/>
          <w:sz w:val="24"/>
          <w:szCs w:val="24"/>
        </w:rPr>
        <w:t>или досро</w:t>
      </w:r>
      <w:r w:rsidRPr="006036F0">
        <w:rPr>
          <w:rFonts w:ascii="Times New Roman" w:hAnsi="Times New Roman" w:cs="Times New Roman"/>
          <w:sz w:val="24"/>
          <w:szCs w:val="24"/>
        </w:rPr>
        <w:t xml:space="preserve">чно </w:t>
      </w:r>
      <w:r w:rsidRPr="00D831D4">
        <w:rPr>
          <w:rFonts w:ascii="Times New Roman" w:hAnsi="Times New Roman" w:cs="Times New Roman"/>
          <w:sz w:val="24"/>
          <w:szCs w:val="24"/>
        </w:rPr>
        <w:t>прекратить настоящую Акцию</w:t>
      </w:r>
      <w:r w:rsidRPr="006036F0">
        <w:rPr>
          <w:rFonts w:ascii="Times New Roman" w:hAnsi="Times New Roman" w:cs="Times New Roman"/>
          <w:sz w:val="24"/>
          <w:szCs w:val="24"/>
        </w:rPr>
        <w:t xml:space="preserve"> по своему усмотрению с предварительным уведомлением Клиента посредством информационной системы Fintender в электронной </w:t>
      </w:r>
      <w:r w:rsidRPr="00077563">
        <w:rPr>
          <w:rFonts w:ascii="Times New Roman" w:hAnsi="Times New Roman" w:cs="Times New Roman"/>
          <w:sz w:val="24"/>
          <w:szCs w:val="24"/>
        </w:rPr>
        <w:t>форме. При этом процентная ставка по уже заключенным в период действия Акции Кредитным договорам будет действовать до конца срока действия Кредитного договора  в соответствии с условиями Кредитного договора.</w:t>
      </w:r>
      <w:r w:rsidRPr="0007756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7702C" w:rsidRPr="00633661" w:rsidRDefault="00B7702C" w:rsidP="00B77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33" w:rsidRDefault="00CF7533"/>
    <w:sectPr w:rsidR="00CF7533" w:rsidSect="00D576A5"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67" w:rsidRDefault="00AB5767" w:rsidP="00B7702C">
      <w:pPr>
        <w:spacing w:after="0" w:line="240" w:lineRule="auto"/>
      </w:pPr>
      <w:r>
        <w:separator/>
      </w:r>
    </w:p>
  </w:endnote>
  <w:endnote w:type="continuationSeparator" w:id="0">
    <w:p w:rsidR="00AB5767" w:rsidRDefault="00AB5767" w:rsidP="00B7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09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24FC6" w:rsidRPr="00AE558E" w:rsidRDefault="00EE1BA9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 w:rsidRPr="00AE558E">
          <w:rPr>
            <w:rFonts w:ascii="Times New Roman" w:hAnsi="Times New Roman" w:cs="Times New Roman"/>
            <w:sz w:val="20"/>
          </w:rPr>
          <w:fldChar w:fldCharType="begin"/>
        </w:r>
        <w:r w:rsidRPr="00AE558E">
          <w:rPr>
            <w:rFonts w:ascii="Times New Roman" w:hAnsi="Times New Roman" w:cs="Times New Roman"/>
            <w:sz w:val="20"/>
          </w:rPr>
          <w:instrText>PAGE   \* MERGEFORMAT</w:instrText>
        </w:r>
        <w:r w:rsidRPr="00AE558E">
          <w:rPr>
            <w:rFonts w:ascii="Times New Roman" w:hAnsi="Times New Roman" w:cs="Times New Roman"/>
            <w:sz w:val="20"/>
          </w:rPr>
          <w:fldChar w:fldCharType="separate"/>
        </w:r>
        <w:r w:rsidR="006B051B">
          <w:rPr>
            <w:rFonts w:ascii="Times New Roman" w:hAnsi="Times New Roman" w:cs="Times New Roman"/>
            <w:noProof/>
            <w:sz w:val="20"/>
          </w:rPr>
          <w:t>2</w:t>
        </w:r>
        <w:r w:rsidRPr="00AE558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24FC6" w:rsidRDefault="00AB5767" w:rsidP="003C531B">
    <w:pPr>
      <w:pStyle w:val="a7"/>
      <w:tabs>
        <w:tab w:val="clear" w:pos="4677"/>
        <w:tab w:val="clear" w:pos="9355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67" w:rsidRDefault="00AB5767" w:rsidP="00B7702C">
      <w:pPr>
        <w:spacing w:after="0" w:line="240" w:lineRule="auto"/>
      </w:pPr>
      <w:r>
        <w:separator/>
      </w:r>
    </w:p>
  </w:footnote>
  <w:footnote w:type="continuationSeparator" w:id="0">
    <w:p w:rsidR="00AB5767" w:rsidRDefault="00AB5767" w:rsidP="00B7702C">
      <w:pPr>
        <w:spacing w:after="0" w:line="240" w:lineRule="auto"/>
      </w:pPr>
      <w:r>
        <w:continuationSeparator/>
      </w:r>
    </w:p>
  </w:footnote>
  <w:footnote w:id="1">
    <w:p w:rsidR="00D831D4" w:rsidRDefault="00D831D4" w:rsidP="00D831D4">
      <w:pPr>
        <w:pStyle w:val="aa"/>
      </w:pPr>
      <w:r>
        <w:rPr>
          <w:rStyle w:val="ac"/>
        </w:rPr>
        <w:footnoteRef/>
      </w:r>
      <w:r>
        <w:t xml:space="preserve"> </w:t>
      </w:r>
      <w:r w:rsidRPr="00D831D4">
        <w:rPr>
          <w:rFonts w:ascii="Times New Roman" w:hAnsi="Times New Roman" w:cs="Times New Roman"/>
          <w:sz w:val="16"/>
        </w:rPr>
        <w:t>Условие о повышении процентной ставки до базового значения при отказе от страхового продукта не применяется, если кредитный договор был досрочно погашен (возвращен) в течение периода охлаждения по страховому продукту.</w:t>
      </w:r>
    </w:p>
  </w:footnote>
  <w:footnote w:id="2">
    <w:p w:rsidR="00B7702C" w:rsidRDefault="00B7702C" w:rsidP="00B7702C">
      <w:pPr>
        <w:pStyle w:val="aa"/>
      </w:pPr>
      <w:r>
        <w:rPr>
          <w:rStyle w:val="ac"/>
        </w:rPr>
        <w:footnoteRef/>
      </w:r>
      <w:r>
        <w:t xml:space="preserve"> </w:t>
      </w:r>
      <w:r w:rsidRPr="000B1DB4">
        <w:rPr>
          <w:rFonts w:ascii="Times New Roman" w:hAnsi="Times New Roman" w:cs="Times New Roman"/>
          <w:sz w:val="16"/>
        </w:rPr>
        <w:t>Размер комиссии к возврату определяется стандартным тарифом в соответствии с документом 07.01.58_Тарифы на предоставление и обслуживание кредитов и банковских гарантий для клиентов юридических лиц и индивидуальных предпринимателей, кредитуемых с использованием информационной системы «FINTENDER» в ПАО «Совкомбанк»</w:t>
      </w:r>
    </w:p>
  </w:footnote>
  <w:footnote w:id="3">
    <w:p w:rsidR="00B7702C" w:rsidRPr="00D45846" w:rsidRDefault="00B7702C" w:rsidP="00B7702C">
      <w:pPr>
        <w:pStyle w:val="aa"/>
        <w:rPr>
          <w:sz w:val="16"/>
        </w:rPr>
      </w:pPr>
      <w:r>
        <w:rPr>
          <w:rStyle w:val="ac"/>
        </w:rPr>
        <w:footnoteRef/>
      </w:r>
      <w:r>
        <w:t xml:space="preserve"> </w:t>
      </w:r>
      <w:r w:rsidRPr="00D45846">
        <w:rPr>
          <w:sz w:val="16"/>
        </w:rPr>
        <w:t>О</w:t>
      </w:r>
      <w:r w:rsidRPr="00D45846">
        <w:rPr>
          <w:rFonts w:ascii="Times New Roman" w:hAnsi="Times New Roman" w:cs="Times New Roman"/>
          <w:sz w:val="16"/>
        </w:rPr>
        <w:t>тчетным периодом является календарный месяц.</w:t>
      </w:r>
      <w:r>
        <w:rPr>
          <w:rFonts w:ascii="Times New Roman" w:hAnsi="Times New Roman" w:cs="Times New Roman"/>
          <w:sz w:val="16"/>
        </w:rPr>
        <w:t xml:space="preserve"> </w:t>
      </w:r>
      <w:r w:rsidRPr="00D45846">
        <w:rPr>
          <w:rFonts w:ascii="Times New Roman" w:hAnsi="Times New Roman" w:cs="Times New Roman"/>
          <w:sz w:val="16"/>
        </w:rPr>
        <w:t xml:space="preserve">В случае, если Дата открытия расчётного счета Клиента позднее даты выдачи БГ на исполнение контракта, то отчетный период необходимо считать с даты открытия расчетного счета. </w:t>
      </w:r>
    </w:p>
  </w:footnote>
  <w:footnote w:id="4">
    <w:p w:rsidR="00D831D4" w:rsidRPr="002D410D" w:rsidRDefault="00D831D4" w:rsidP="00D831D4">
      <w:pPr>
        <w:pStyle w:val="aa"/>
        <w:rPr>
          <w:rFonts w:ascii="Times New Roman" w:hAnsi="Times New Roman" w:cs="Times New Roman"/>
          <w:szCs w:val="24"/>
        </w:rPr>
      </w:pPr>
      <w:r>
        <w:rPr>
          <w:rStyle w:val="ac"/>
        </w:rPr>
        <w:footnoteRef/>
      </w:r>
      <w:r>
        <w:t xml:space="preserve"> </w:t>
      </w:r>
      <w:r w:rsidRPr="002D410D">
        <w:rPr>
          <w:rFonts w:ascii="Times New Roman" w:hAnsi="Times New Roman" w:cs="Times New Roman"/>
          <w:szCs w:val="24"/>
        </w:rPr>
        <w:t xml:space="preserve">При этом остальные параметры и условия </w:t>
      </w:r>
      <w:r>
        <w:rPr>
          <w:rFonts w:ascii="Times New Roman" w:hAnsi="Times New Roman" w:cs="Times New Roman"/>
          <w:szCs w:val="24"/>
        </w:rPr>
        <w:t xml:space="preserve">Кредитного и </w:t>
      </w:r>
      <w:r w:rsidRPr="002D410D">
        <w:rPr>
          <w:rFonts w:ascii="Times New Roman" w:hAnsi="Times New Roman" w:cs="Times New Roman"/>
          <w:szCs w:val="24"/>
        </w:rPr>
        <w:t>Страхового продукт</w:t>
      </w:r>
      <w:r>
        <w:rPr>
          <w:rFonts w:ascii="Times New Roman" w:hAnsi="Times New Roman" w:cs="Times New Roman"/>
          <w:szCs w:val="24"/>
        </w:rPr>
        <w:t>ов</w:t>
      </w:r>
      <w:r w:rsidRPr="002D410D">
        <w:rPr>
          <w:rFonts w:ascii="Times New Roman" w:hAnsi="Times New Roman" w:cs="Times New Roman"/>
          <w:szCs w:val="24"/>
        </w:rPr>
        <w:t xml:space="preserve"> остаются неизменными, согласно Паспортам продуктов «Экспресс-Кредит» и «Бизнес под защитой».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6A3"/>
    <w:multiLevelType w:val="multilevel"/>
    <w:tmpl w:val="FD707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2206387"/>
    <w:multiLevelType w:val="multilevel"/>
    <w:tmpl w:val="BA340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5C172E"/>
    <w:multiLevelType w:val="hybridMultilevel"/>
    <w:tmpl w:val="CBCE1952"/>
    <w:lvl w:ilvl="0" w:tplc="C71297E6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8145815"/>
    <w:multiLevelType w:val="hybridMultilevel"/>
    <w:tmpl w:val="396C6AEC"/>
    <w:lvl w:ilvl="0" w:tplc="4D9A8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91"/>
    <w:rsid w:val="0016669C"/>
    <w:rsid w:val="00611E91"/>
    <w:rsid w:val="006B051B"/>
    <w:rsid w:val="00AB5767"/>
    <w:rsid w:val="00B7702C"/>
    <w:rsid w:val="00CF7533"/>
    <w:rsid w:val="00D20AA3"/>
    <w:rsid w:val="00D831D4"/>
    <w:rsid w:val="00D8463C"/>
    <w:rsid w:val="00E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C1077-A0B5-49DD-8C9B-B67F5D7C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02C"/>
  </w:style>
  <w:style w:type="paragraph" w:styleId="1">
    <w:name w:val="heading 1"/>
    <w:basedOn w:val="a0"/>
    <w:next w:val="a0"/>
    <w:link w:val="10"/>
    <w:autoRedefine/>
    <w:uiPriority w:val="9"/>
    <w:qFormat/>
    <w:rsid w:val="00D831D4"/>
    <w:pPr>
      <w:keepNext/>
      <w:keepLines/>
      <w:suppressAutoHyphens/>
      <w:autoSpaceDN w:val="0"/>
      <w:spacing w:before="240" w:after="240" w:line="240" w:lineRule="auto"/>
      <w:ind w:left="714"/>
      <w:jc w:val="center"/>
      <w:textAlignment w:val="baseline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831D4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">
    <w:name w:val="Subtitle"/>
    <w:basedOn w:val="a0"/>
    <w:next w:val="a0"/>
    <w:link w:val="a4"/>
    <w:autoRedefine/>
    <w:uiPriority w:val="11"/>
    <w:qFormat/>
    <w:rsid w:val="00D20AA3"/>
    <w:pPr>
      <w:numPr>
        <w:ilvl w:val="1"/>
        <w:numId w:val="1"/>
      </w:numPr>
      <w:suppressAutoHyphens/>
      <w:autoSpaceDN w:val="0"/>
      <w:spacing w:after="0" w:line="360" w:lineRule="auto"/>
      <w:ind w:left="720"/>
      <w:jc w:val="both"/>
      <w:textAlignment w:val="baseline"/>
    </w:pPr>
    <w:rPr>
      <w:rFonts w:ascii="Times New Roman" w:eastAsiaTheme="minorEastAsia" w:hAnsi="Times New Roman"/>
      <w:b/>
      <w:sz w:val="28"/>
      <w:szCs w:val="28"/>
      <w:lang w:eastAsia="ru-RU"/>
    </w:rPr>
  </w:style>
  <w:style w:type="character" w:customStyle="1" w:styleId="a4">
    <w:name w:val="Подзаголовок Знак"/>
    <w:basedOn w:val="a1"/>
    <w:link w:val="a"/>
    <w:uiPriority w:val="11"/>
    <w:rsid w:val="00D20AA3"/>
    <w:rPr>
      <w:rFonts w:ascii="Times New Roman" w:eastAsiaTheme="minorEastAsia" w:hAnsi="Times New Roman"/>
      <w:b/>
      <w:sz w:val="28"/>
      <w:szCs w:val="28"/>
      <w:lang w:eastAsia="ru-RU"/>
    </w:rPr>
  </w:style>
  <w:style w:type="paragraph" w:styleId="a5">
    <w:name w:val="List Paragraph"/>
    <w:aliases w:val="Heading Bullet"/>
    <w:basedOn w:val="a0"/>
    <w:link w:val="a6"/>
    <w:uiPriority w:val="34"/>
    <w:qFormat/>
    <w:rsid w:val="00B7702C"/>
    <w:pPr>
      <w:ind w:left="720"/>
      <w:contextualSpacing/>
    </w:pPr>
  </w:style>
  <w:style w:type="character" w:customStyle="1" w:styleId="a6">
    <w:name w:val="Абзац списка Знак"/>
    <w:aliases w:val="Heading Bullet Знак"/>
    <w:link w:val="a5"/>
    <w:uiPriority w:val="34"/>
    <w:locked/>
    <w:rsid w:val="00B7702C"/>
  </w:style>
  <w:style w:type="paragraph" w:styleId="a7">
    <w:name w:val="footer"/>
    <w:basedOn w:val="a0"/>
    <w:link w:val="a8"/>
    <w:uiPriority w:val="99"/>
    <w:unhideWhenUsed/>
    <w:rsid w:val="00B7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7702C"/>
  </w:style>
  <w:style w:type="table" w:styleId="a9">
    <w:name w:val="Table Grid"/>
    <w:basedOn w:val="a2"/>
    <w:uiPriority w:val="39"/>
    <w:rsid w:val="00B7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link w:val="ab"/>
    <w:uiPriority w:val="99"/>
    <w:unhideWhenUsed/>
    <w:rsid w:val="00B770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B7702C"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sid w:val="00B7702C"/>
    <w:rPr>
      <w:vertAlign w:val="superscript"/>
    </w:rPr>
  </w:style>
  <w:style w:type="paragraph" w:customStyle="1" w:styleId="Standarduser">
    <w:name w:val="Standard (user)"/>
    <w:rsid w:val="00B770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d">
    <w:name w:val="Hyperlink"/>
    <w:basedOn w:val="a1"/>
    <w:uiPriority w:val="99"/>
    <w:unhideWhenUsed/>
    <w:rsid w:val="00D831D4"/>
    <w:rPr>
      <w:color w:val="0563C1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D831D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831D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D831D4"/>
    <w:rPr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D8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D831D4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D831D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D83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n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Нащанская Снежана Андреевна</dc:creator>
  <cp:keywords/>
  <dc:description/>
  <cp:lastModifiedBy>Кирьянова Марина Алексеевна</cp:lastModifiedBy>
  <cp:revision>2</cp:revision>
  <dcterms:created xsi:type="dcterms:W3CDTF">2025-10-07T07:43:00Z</dcterms:created>
  <dcterms:modified xsi:type="dcterms:W3CDTF">2025-10-07T07:43:00Z</dcterms:modified>
</cp:coreProperties>
</file>