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29E" w:rsidRDefault="0054429E" w:rsidP="0036494D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:rsidR="00806C51" w:rsidRPr="00852D5F" w:rsidRDefault="0054429E" w:rsidP="0036494D">
      <w:pPr>
        <w:pStyle w:val="a7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3AFD51E6">
            <wp:extent cx="1762125" cy="189230"/>
            <wp:effectExtent l="0" t="0" r="9525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6494D">
        <w:rPr>
          <w:rStyle w:val="FontStyle33"/>
          <w:rFonts w:ascii="Times New Roman" w:hAnsi="Times New Roman"/>
          <w:sz w:val="20"/>
          <w:szCs w:val="20"/>
        </w:rPr>
        <w:tab/>
      </w:r>
      <w:r w:rsidR="0036494D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36494D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36494D"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</w:t>
      </w:r>
      <w:r w:rsidR="0036494D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</w:p>
    <w:p w:rsidR="0036494D" w:rsidRPr="00612640" w:rsidRDefault="00806C51" w:rsidP="00806C51">
      <w:pPr>
        <w:pStyle w:val="a7"/>
        <w:ind w:left="5670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806C51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8D085F" w:rsidRPr="00612640">
        <w:rPr>
          <w:rStyle w:val="FontStyle33"/>
          <w:rFonts w:ascii="Times New Roman" w:hAnsi="Times New Roman" w:cs="Times New Roman"/>
          <w:b w:val="0"/>
          <w:sz w:val="20"/>
          <w:szCs w:val="20"/>
        </w:rPr>
        <w:t>9</w:t>
      </w:r>
    </w:p>
    <w:p w:rsidR="00422838" w:rsidRPr="00806C51" w:rsidRDefault="00422838" w:rsidP="00806C51">
      <w:pPr>
        <w:pStyle w:val="a7"/>
        <w:ind w:left="5670"/>
        <w:jc w:val="center"/>
        <w:rPr>
          <w:rFonts w:ascii="Times New Roman" w:hAnsi="Times New Roman"/>
          <w:bCs/>
          <w:sz w:val="20"/>
          <w:szCs w:val="20"/>
        </w:rPr>
      </w:pPr>
      <w:r w:rsidRPr="00806C51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806C51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="00806C51" w:rsidRPr="00806C51">
        <w:rPr>
          <w:rFonts w:ascii="Times New Roman" w:hAnsi="Times New Roman"/>
          <w:sz w:val="20"/>
          <w:szCs w:val="20"/>
        </w:rPr>
        <w:t xml:space="preserve"> </w:t>
      </w:r>
      <w:r w:rsidR="0054429E">
        <w:rPr>
          <w:rFonts w:ascii="Times New Roman" w:hAnsi="Times New Roman"/>
          <w:bCs/>
          <w:sz w:val="20"/>
          <w:szCs w:val="20"/>
        </w:rPr>
        <w:t>ПАО «</w:t>
      </w:r>
      <w:proofErr w:type="spellStart"/>
      <w:r w:rsidR="0054429E"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 w:rsidR="0054429E">
        <w:rPr>
          <w:rFonts w:ascii="Times New Roman" w:hAnsi="Times New Roman"/>
          <w:bCs/>
          <w:sz w:val="20"/>
          <w:szCs w:val="20"/>
        </w:rPr>
        <w:t>»</w:t>
      </w:r>
    </w:p>
    <w:p w:rsidR="00806C51" w:rsidRDefault="00806C51">
      <w:pPr>
        <w:pStyle w:val="a3"/>
        <w:rPr>
          <w:sz w:val="20"/>
          <w:szCs w:val="20"/>
        </w:rPr>
      </w:pPr>
    </w:p>
    <w:p w:rsidR="004B6E47" w:rsidRDefault="004B6E47">
      <w:pPr>
        <w:pStyle w:val="a3"/>
        <w:rPr>
          <w:sz w:val="20"/>
          <w:szCs w:val="20"/>
        </w:rPr>
      </w:pPr>
      <w:r>
        <w:rPr>
          <w:sz w:val="20"/>
          <w:szCs w:val="20"/>
        </w:rPr>
        <w:t>СОГЛАШЕНИЕ</w:t>
      </w:r>
    </w:p>
    <w:p w:rsidR="004B6E47" w:rsidRDefault="004B6E47">
      <w:pPr>
        <w:ind w:left="1400" w:right="14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 организации </w:t>
      </w:r>
      <w:r w:rsidR="00D017EC">
        <w:rPr>
          <w:b/>
          <w:bCs/>
          <w:sz w:val="24"/>
          <w:szCs w:val="24"/>
        </w:rPr>
        <w:t>б</w:t>
      </w:r>
      <w:r w:rsidR="0027200C">
        <w:rPr>
          <w:b/>
          <w:bCs/>
          <w:sz w:val="24"/>
          <w:szCs w:val="24"/>
        </w:rPr>
        <w:t>рокерского</w:t>
      </w:r>
      <w:r>
        <w:rPr>
          <w:b/>
          <w:bCs/>
          <w:sz w:val="24"/>
          <w:szCs w:val="24"/>
        </w:rPr>
        <w:t xml:space="preserve"> и информационного обслуживания с использованием средств телекоммуникаций</w:t>
      </w:r>
    </w:p>
    <w:p w:rsidR="004B6E47" w:rsidRDefault="004B6E47">
      <w:pPr>
        <w:ind w:left="1400" w:right="1400"/>
        <w:jc w:val="both"/>
        <w:rPr>
          <w:b/>
          <w:bCs/>
          <w:sz w:val="24"/>
          <w:szCs w:val="24"/>
        </w:rPr>
      </w:pP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Термины и определения</w:t>
      </w:r>
    </w:p>
    <w:p w:rsidR="004B6E47" w:rsidRDefault="004B6E47">
      <w:pPr>
        <w:spacing w:before="20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>. Для нужд настоящего Соглашения (далее — Соглашение) стороны договорились использовать следующие термины и определения: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Биржа -</w:t>
      </w:r>
      <w:r>
        <w:rPr>
          <w:sz w:val="24"/>
          <w:szCs w:val="24"/>
        </w:rPr>
        <w:t xml:space="preserve"> организатор рыночной торговли, в рамках правил которого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оказывает Клиенту услуги.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Торговая система -</w:t>
      </w:r>
      <w:r>
        <w:rPr>
          <w:sz w:val="24"/>
          <w:szCs w:val="24"/>
        </w:rPr>
        <w:t xml:space="preserve"> комплекс программно-аппаратных средств, обеспечивающий Клиенту удаленный доступ к информации о ходе торгов и возможность давать поручения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у по покупке и продаже различных финансовых инструментов на биржевых и не биржевых торговых площадках.</w:t>
      </w:r>
    </w:p>
    <w:p w:rsidR="004B6E47" w:rsidRDefault="004B6E47" w:rsidP="002F62D7">
      <w:pPr>
        <w:pStyle w:val="10"/>
        <w:widowControl/>
        <w:spacing w:before="60" w:after="60"/>
        <w:ind w:right="-29" w:firstLine="0"/>
        <w:rPr>
          <w:sz w:val="24"/>
          <w:szCs w:val="24"/>
        </w:rPr>
      </w:pPr>
      <w:r>
        <w:rPr>
          <w:i/>
          <w:iCs/>
          <w:sz w:val="24"/>
          <w:szCs w:val="24"/>
        </w:rPr>
        <w:t>Договор -</w:t>
      </w:r>
      <w:r>
        <w:rPr>
          <w:sz w:val="24"/>
          <w:szCs w:val="24"/>
        </w:rPr>
        <w:t xml:space="preserve"> заключенный Сторонами договор</w:t>
      </w:r>
      <w:r w:rsidR="0036494D">
        <w:rPr>
          <w:sz w:val="24"/>
          <w:szCs w:val="24"/>
        </w:rPr>
        <w:t xml:space="preserve"> на присоединение к Регламенту </w:t>
      </w:r>
      <w:r w:rsidR="005B2B14" w:rsidRPr="005B2B14">
        <w:rPr>
          <w:sz w:val="24"/>
          <w:szCs w:val="24"/>
        </w:rPr>
        <w:t xml:space="preserve">оказания услуг на финансовых рынках  </w:t>
      </w:r>
      <w:r w:rsidR="001F6D10">
        <w:rPr>
          <w:sz w:val="24"/>
          <w:szCs w:val="24"/>
        </w:rPr>
        <w:t>ПАО «</w:t>
      </w:r>
      <w:proofErr w:type="spellStart"/>
      <w:r w:rsidR="001F6D10">
        <w:rPr>
          <w:sz w:val="24"/>
          <w:szCs w:val="24"/>
        </w:rPr>
        <w:t>Совкомбанк</w:t>
      </w:r>
      <w:proofErr w:type="spellEnd"/>
      <w:r w:rsidR="001F6D10">
        <w:rPr>
          <w:sz w:val="24"/>
          <w:szCs w:val="24"/>
        </w:rPr>
        <w:t>»</w:t>
      </w:r>
      <w:r>
        <w:rPr>
          <w:sz w:val="24"/>
          <w:szCs w:val="24"/>
        </w:rPr>
        <w:t xml:space="preserve">, </w:t>
      </w:r>
      <w:r w:rsidR="00286E59">
        <w:rPr>
          <w:sz w:val="24"/>
          <w:szCs w:val="24"/>
        </w:rPr>
        <w:t xml:space="preserve">в котором </w:t>
      </w:r>
      <w:r w:rsidR="00286E59" w:rsidRPr="00BF0351">
        <w:rPr>
          <w:sz w:val="24"/>
          <w:szCs w:val="24"/>
        </w:rPr>
        <w:t>зафиксирован порядок оказания Банком услуг на финансовых рынках в соответствии с имеющимися лицензиями.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Торговый терминал -</w:t>
      </w:r>
      <w:r>
        <w:rPr>
          <w:sz w:val="24"/>
          <w:szCs w:val="24"/>
        </w:rPr>
        <w:t xml:space="preserve"> предоставляемые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программные средства, которые являются неотъемлемой частью Торговой системы, и служат средством работы Клиента в Торговой системе.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Рабочее место</w:t>
      </w:r>
      <w:r>
        <w:rPr>
          <w:sz w:val="24"/>
          <w:szCs w:val="24"/>
        </w:rPr>
        <w:t xml:space="preserve"> компьютер, на котором установлен Торговый терминал, а также все аппаратное и программное обеспечение, необходимое для его работы.</w:t>
      </w:r>
    </w:p>
    <w:p w:rsidR="004B6E47" w:rsidRDefault="004B6E47">
      <w:pPr>
        <w:spacing w:before="2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Удаленное рабочее место —</w:t>
      </w:r>
      <w:r>
        <w:rPr>
          <w:sz w:val="24"/>
          <w:szCs w:val="24"/>
        </w:rPr>
        <w:t xml:space="preserve"> рабочее место, расположенное вне территории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Электронная подпись (ЭП) -</w:t>
      </w:r>
      <w:r>
        <w:rPr>
          <w:sz w:val="24"/>
          <w:szCs w:val="24"/>
        </w:rPr>
        <w:t xml:space="preserve"> специальный уникальный код, составленный на основе содержимого ЭД и Закрытого ключа, используемый для подтверждения авторства и целостности ЭД.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Электронный документ (ЭД) -</w:t>
      </w:r>
      <w:r>
        <w:rPr>
          <w:sz w:val="24"/>
          <w:szCs w:val="24"/>
        </w:rPr>
        <w:t xml:space="preserve"> совокупность данных, зафиксированных на материальном носителе и/или передаваемых по электронным каналам связи, снабженная ЭП, Электронный документ содержит поручение Клиента на совершение действий в рамках Договора.  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Закрытый   ключ   -</w:t>
      </w:r>
      <w:r>
        <w:rPr>
          <w:sz w:val="24"/>
          <w:szCs w:val="24"/>
        </w:rPr>
        <w:t xml:space="preserve">   уникальная   последовательность   двоичных   символов, предназначенная для формирования Клиентом ЭП ЭД, передаваемых внутри Торговой системы.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Открытый ключ -</w:t>
      </w:r>
      <w:r>
        <w:rPr>
          <w:sz w:val="24"/>
          <w:szCs w:val="24"/>
        </w:rPr>
        <w:t xml:space="preserve"> уникальная последовательность двоичных символов, формируемая совместно с Закрытым ключом, предназначенная для проверки корректности ЭП ЭД, переда</w:t>
      </w:r>
      <w:r w:rsidR="002F62D7">
        <w:rPr>
          <w:sz w:val="24"/>
          <w:szCs w:val="24"/>
        </w:rPr>
        <w:t>ваемого внутри Торговой системы.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Пользователь -</w:t>
      </w:r>
      <w:r>
        <w:rPr>
          <w:sz w:val="24"/>
          <w:szCs w:val="24"/>
        </w:rPr>
        <w:t xml:space="preserve"> физическое лицо, уполномоченное Клиентом на формирование и передачу ЭД посредством использования Торговой системы,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Идентификатор Пользователя -</w:t>
      </w:r>
      <w:r>
        <w:rPr>
          <w:sz w:val="24"/>
          <w:szCs w:val="24"/>
        </w:rPr>
        <w:t xml:space="preserve"> произвольная комбинация букв и цифр длиной не более 8 символов.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Пароль Пользователя -</w:t>
      </w:r>
      <w:r>
        <w:rPr>
          <w:sz w:val="24"/>
          <w:szCs w:val="24"/>
        </w:rPr>
        <w:t xml:space="preserve"> произвольная комбинация букв и цифр длиной не менее 8в,</w:t>
      </w:r>
    </w:p>
    <w:p w:rsidR="004B6E47" w:rsidRDefault="004B6E47">
      <w:pPr>
        <w:ind w:left="40" w:firstLine="74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Электронные протоколы -</w:t>
      </w:r>
      <w:r>
        <w:rPr>
          <w:sz w:val="24"/>
          <w:szCs w:val="24"/>
        </w:rPr>
        <w:t xml:space="preserve"> получаемая и хранимая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электронная информация обо всех полученных от Клиента ЭД,</w:t>
      </w:r>
    </w:p>
    <w:p w:rsidR="004B6E47" w:rsidRDefault="004B6E47">
      <w:pPr>
        <w:ind w:left="40" w:firstLine="74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Правила —</w:t>
      </w:r>
      <w:r>
        <w:rPr>
          <w:sz w:val="24"/>
          <w:szCs w:val="24"/>
        </w:rPr>
        <w:t xml:space="preserve"> условия и правила, регламентирующие порядок функционирования Торговой системы и проведения операций в Торговой системе. Правила составляются разработчиком Торговой системы. Правила содержатся в документации Пользователя, прилагаемой к Торговому терминалу. </w:t>
      </w:r>
    </w:p>
    <w:p w:rsidR="004B6E47" w:rsidRDefault="004B6E47">
      <w:pPr>
        <w:spacing w:before="3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Предмет Соглашения</w:t>
      </w:r>
    </w:p>
    <w:p w:rsidR="004B6E47" w:rsidRDefault="004B6E47">
      <w:pPr>
        <w:spacing w:before="220"/>
        <w:ind w:left="4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Настоящее Соглашение определяет условия использования Клиентом Торговой системы в процессе оказания Клиенту услуг в </w:t>
      </w:r>
      <w:r w:rsidR="002F62D7">
        <w:rPr>
          <w:sz w:val="24"/>
          <w:szCs w:val="24"/>
        </w:rPr>
        <w:t>р</w:t>
      </w:r>
      <w:r>
        <w:rPr>
          <w:sz w:val="24"/>
          <w:szCs w:val="24"/>
        </w:rPr>
        <w:t>амках</w:t>
      </w:r>
      <w:r w:rsidR="002F62D7">
        <w:rPr>
          <w:sz w:val="24"/>
          <w:szCs w:val="24"/>
        </w:rPr>
        <w:t xml:space="preserve"> До</w:t>
      </w:r>
      <w:r>
        <w:rPr>
          <w:sz w:val="24"/>
          <w:szCs w:val="24"/>
        </w:rPr>
        <w:t>говор</w:t>
      </w:r>
      <w:r w:rsidR="002F62D7">
        <w:rPr>
          <w:sz w:val="24"/>
          <w:szCs w:val="24"/>
        </w:rPr>
        <w:t>а</w:t>
      </w:r>
      <w:r>
        <w:rPr>
          <w:sz w:val="24"/>
          <w:szCs w:val="24"/>
        </w:rPr>
        <w:t>.</w:t>
      </w: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Общие положения</w:t>
      </w:r>
    </w:p>
    <w:p w:rsidR="004B6E47" w:rsidRDefault="004B6E47">
      <w:pPr>
        <w:spacing w:before="200"/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3.1, В связи с подписанием настоящего Соглашения стороны договорились о признании юридической силы всех ЭД, составленных в соответствии с Договором и Соглашением и переданных посредством Торговой системы.</w:t>
      </w:r>
    </w:p>
    <w:p w:rsidR="004B6E47" w:rsidRDefault="004B6E47">
      <w:pPr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>3,2 Стороны признают метод электронной подписи, используемый в Торговой системе при передаче ЭД.</w:t>
      </w:r>
    </w:p>
    <w:p w:rsidR="004B6E47" w:rsidRDefault="004B6E47">
      <w:pPr>
        <w:spacing w:before="2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3.3. Стороны признают, что:</w:t>
      </w:r>
    </w:p>
    <w:p w:rsidR="004B6E47" w:rsidRDefault="004B6E47">
      <w:pPr>
        <w:ind w:left="320" w:hanging="280"/>
        <w:jc w:val="both"/>
        <w:rPr>
          <w:sz w:val="24"/>
          <w:szCs w:val="24"/>
        </w:rPr>
      </w:pPr>
      <w:r>
        <w:rPr>
          <w:sz w:val="24"/>
          <w:szCs w:val="24"/>
        </w:rPr>
        <w:t>- при произвольном изменении электронного документа, заверенного ЭП, ЭП становится некорректной, то есть проверка ЭП в соответствии с Процедурой доказательства подлинности ЭД (Приложение №2) даст отрицательный результат;</w:t>
      </w:r>
    </w:p>
    <w:p w:rsidR="004B6E47" w:rsidRDefault="004B6E47">
      <w:pPr>
        <w:ind w:left="320" w:hanging="280"/>
        <w:jc w:val="both"/>
        <w:rPr>
          <w:sz w:val="24"/>
          <w:szCs w:val="24"/>
        </w:rPr>
      </w:pPr>
      <w:r>
        <w:rPr>
          <w:sz w:val="24"/>
          <w:szCs w:val="24"/>
        </w:rPr>
        <w:t>- подделка ЭП Клиента, то есть создание корректной ЭП ЭД от имени Клиента, невозможна без знания Закрытого ключа,</w:t>
      </w:r>
    </w:p>
    <w:p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Клиент признает действительность и законность всех сделок, совершенных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на основании ЭД, переданных Клиентом посредством Торговой системы,</w:t>
      </w:r>
    </w:p>
    <w:p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3.5. Клиент признает, что всякое поручение, содержащееся в ЭД и заверенное ЭП, исходит именно от него (Клиента), а также сформировано лицом, обладающим всеми необходимыми для совершения указанных действий полномочиями.</w:t>
      </w:r>
    </w:p>
    <w:p w:rsidR="004B6E47" w:rsidRDefault="004B6E47">
      <w:pPr>
        <w:spacing w:before="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3.6. Стороны признают, что все споры о подлинности ЭД, вытекающие из настоящего Соглашения, разрешаются в соответствии с Процедурой доказательства подлинности ЭД.</w:t>
      </w:r>
    </w:p>
    <w:p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3.7.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 xml:space="preserve">не несет ответственность за возможные убытки- которые могут возникнуть </w:t>
      </w:r>
      <w:r>
        <w:rPr>
          <w:i/>
          <w:iCs/>
          <w:sz w:val="24"/>
          <w:szCs w:val="24"/>
        </w:rPr>
        <w:t>у</w:t>
      </w:r>
      <w:r>
        <w:rPr>
          <w:sz w:val="24"/>
          <w:szCs w:val="24"/>
        </w:rPr>
        <w:t xml:space="preserve"> Клиента в результате временной невозможности направить ЭД или получить информацию посредством Торговой системы,</w:t>
      </w:r>
    </w:p>
    <w:p w:rsidR="004B6E47" w:rsidRDefault="004B6E47">
      <w:pPr>
        <w:spacing w:before="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3.8. Стороны незамедлительно уведомляют друг друга о наступлении и прекращении обстоятельств, указанные в пункте 3.7 настоящего Соглашения, и о необходимости использования иных способов передачи поручений, предусмотренных Договором.</w:t>
      </w:r>
    </w:p>
    <w:p w:rsidR="004B6E47" w:rsidRDefault="004B6E47">
      <w:pPr>
        <w:pStyle w:val="a4"/>
        <w:ind w:left="0"/>
        <w:jc w:val="both"/>
      </w:pPr>
      <w:r>
        <w:t>4. Порядок организации рабочих мест, установки Торгового терминала и регистрации пользователей</w:t>
      </w:r>
    </w:p>
    <w:p w:rsidR="004B6E47" w:rsidRDefault="004B6E47">
      <w:p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При организации Рабочего места на своей территории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отвечает за выполнение всех необходимых для этого технических требований.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>4.2. При организации Удаленного рабочего места Клиент обеспечивает выполнение технических требований в соответствии с Приложением 1 к настоящему Соглашению.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>4.3. Решение об установке (инсталляции) Торгового терминала на Удаленном рабочем месте принимается по взаимной договоренности сторон.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При организации Удаленного рабочего места установка и настройка Торгового терминала выполняется на основании инструкции по установке по взаимной договоренности сторон либо персоналом Клиента, либо персоналом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4.5. </w:t>
      </w:r>
      <w:r w:rsidRPr="00105504">
        <w:rPr>
          <w:sz w:val="24"/>
          <w:szCs w:val="24"/>
        </w:rPr>
        <w:t xml:space="preserve">Дистрибутив и инструкции по самостоятельной установке Торгового терминала передаются </w:t>
      </w:r>
      <w:r w:rsidR="002F62D7">
        <w:rPr>
          <w:sz w:val="24"/>
          <w:szCs w:val="24"/>
        </w:rPr>
        <w:t>Банк</w:t>
      </w:r>
      <w:r w:rsidRPr="00105504">
        <w:rPr>
          <w:sz w:val="24"/>
          <w:szCs w:val="24"/>
        </w:rPr>
        <w:t xml:space="preserve">ом Клиенту в электронном виде на сменном или магнитном носителе через уполномоченного представителя, посредством электронной почты, либо Клиент самостоятельно получает их на WEB-сайте </w:t>
      </w:r>
      <w:r w:rsidR="002F62D7">
        <w:rPr>
          <w:sz w:val="24"/>
          <w:szCs w:val="24"/>
        </w:rPr>
        <w:t>Банк</w:t>
      </w:r>
      <w:r w:rsidRPr="00105504">
        <w:rPr>
          <w:sz w:val="24"/>
          <w:szCs w:val="24"/>
        </w:rPr>
        <w:t>а</w:t>
      </w:r>
      <w:r>
        <w:rPr>
          <w:sz w:val="24"/>
          <w:szCs w:val="24"/>
        </w:rPr>
        <w:t xml:space="preserve"> или разработчика Торгового терминала</w:t>
      </w:r>
      <w:r w:rsidRPr="00105504">
        <w:rPr>
          <w:sz w:val="24"/>
          <w:szCs w:val="24"/>
        </w:rPr>
        <w:t xml:space="preserve"> в сети </w:t>
      </w:r>
      <w:r w:rsidRPr="00105504"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>.</w:t>
      </w:r>
    </w:p>
    <w:p w:rsidR="004B6E47" w:rsidRDefault="004B6E47" w:rsidP="00F11AF3">
      <w:pPr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4.6.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 xml:space="preserve">не несет ответственности за утерю и искажение данных, возникшие не по его вине в процессе передачи Клиенту указанных в п. 4.5. дистрибутива н инструкций по электронной почте или сети </w:t>
      </w:r>
      <w:r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>.</w:t>
      </w:r>
    </w:p>
    <w:p w:rsidR="004B6E47" w:rsidRDefault="004B6E47">
      <w:pPr>
        <w:ind w:left="40"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4.7. В случае необходимости установки Торгового терминала персоналом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а, Клиент подает в соответствии с установленной формой (Приложение №3) Заявку на установку Торгового терминала.</w:t>
      </w:r>
    </w:p>
    <w:p w:rsidR="004B6E47" w:rsidRDefault="004B6E47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4.8,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рассматривает поступившую Заявку, и, в случае соответствия программно-аппаратного обеспечения Клиента техническим требованиям, устанавливает Торговый терминал в течение 3-x (трех) дней с момента получения Заявки. Прием в эксплуатацию установленного на Удаленном рабочем месте Торгового терминала оформляется подписанием сторонами акта приема-передачи (Приложение №5).</w:t>
      </w:r>
    </w:p>
    <w:p w:rsidR="004B6E47" w:rsidRDefault="004B6E47">
      <w:pPr>
        <w:ind w:left="40"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4.9. Основанием для регистрации Пользователя является Доверенность установленной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ом формы (Приложение №4), выданная Клиентом Пользователю. В случае самостоятельного </w:t>
      </w:r>
      <w:r>
        <w:rPr>
          <w:sz w:val="24"/>
          <w:szCs w:val="24"/>
        </w:rPr>
        <w:lastRenderedPageBreak/>
        <w:t>формирования и передачи ЭД посредством Торговой системы Клиентом физическим лицом Доверенность для его регистрации в качестве Пользователя не требуется.</w:t>
      </w:r>
    </w:p>
    <w:p w:rsidR="004B6E47" w:rsidRDefault="004B6E47">
      <w:pPr>
        <w:ind w:left="40" w:firstLine="680"/>
        <w:jc w:val="both"/>
        <w:rPr>
          <w:sz w:val="24"/>
          <w:szCs w:val="24"/>
        </w:rPr>
      </w:pPr>
      <w:r>
        <w:rPr>
          <w:sz w:val="24"/>
          <w:szCs w:val="24"/>
        </w:rPr>
        <w:t>4.10. Процедура регистрации Пользователя включает в себя введение в базу данных Торговой системы идентификатора и пароля Пользователя, генерацию Открытого и Закрытого ключей и подписание Акта передачи Открытого ключа (</w:t>
      </w:r>
      <w:r w:rsidR="002F62D7">
        <w:rPr>
          <w:sz w:val="24"/>
          <w:szCs w:val="24"/>
        </w:rPr>
        <w:t>Приложение № 36.1</w:t>
      </w:r>
      <w:r>
        <w:rPr>
          <w:sz w:val="24"/>
          <w:szCs w:val="24"/>
        </w:rPr>
        <w:t>).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4.10.1. При регистрации Пользователя персоналом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 должны быть введены в базу данных Торговой системы Идентификатор и Пароль Пользователя, необходимые для определения Пользователя при использовании Торгового терминала. Значения Идентификатора и Пароля для каждого Пользователя определяются по взаимной договоренности сторон при условии уникальности выбранного Идентификатора в Торговой системе. Пароль является конфиденциальной информацией Пользователя.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410.2. При регистрации каждого Пользователя должна быть произведена генерация Открытого и Закрытого ключей.   Генерация ключей производится Пользователем на основании соответствующей инструкции либо самостоятельно, либо в присутствии персонала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а. Закрытый ключ является конфиденциальной информацией Пользователя. Открытый ключ хранится у Клиента и у </w:t>
      </w:r>
      <w:r w:rsidR="002F62D7">
        <w:rPr>
          <w:sz w:val="24"/>
          <w:szCs w:val="24"/>
        </w:rPr>
        <w:t>Банка</w:t>
      </w:r>
      <w:r>
        <w:rPr>
          <w:sz w:val="24"/>
          <w:szCs w:val="24"/>
        </w:rPr>
        <w:t>,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4.10.3. По результатам генерации ключей сторонами должен быть подписан Акт передачи Открытого ключа соответствии с установленной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формой (Приложение №</w:t>
      </w:r>
      <w:r w:rsidR="002F62D7">
        <w:rPr>
          <w:sz w:val="24"/>
          <w:szCs w:val="24"/>
        </w:rPr>
        <w:t>36.1</w:t>
      </w:r>
      <w:r>
        <w:rPr>
          <w:sz w:val="24"/>
          <w:szCs w:val="24"/>
        </w:rPr>
        <w:t>),</w:t>
      </w: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Права и обязанности сторон</w:t>
      </w:r>
    </w:p>
    <w:p w:rsidR="004B6E47" w:rsidRDefault="004B6E47">
      <w:pPr>
        <w:spacing w:before="30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5.1. Клиент имеет право:</w:t>
      </w:r>
    </w:p>
    <w:p w:rsidR="004B6E47" w:rsidRDefault="004B6E47">
      <w:pPr>
        <w:spacing w:before="20"/>
        <w:ind w:left="280" w:hanging="28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пользоваться Торговой системой в соответствии с Правилами и Договором;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определить одного или нескольких Пользователей для формирования и передачи ЭД посредством использования Торговой системы.  Наделение лица  полномочиями Пользователя подтверждается Доверенностью (Приложение №4) в соответствии с п. 4.9 настоящего Соглашения;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в случае если передача ЭД посредством Торговой системы окажется невозможной, передавать поручения любым из способов, определенных Договором.</w:t>
      </w:r>
    </w:p>
    <w:p w:rsidR="004B6E47" w:rsidRDefault="004B6E47">
      <w:pPr>
        <w:spacing w:before="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5.2. Клиент обязан:</w:t>
      </w:r>
    </w:p>
    <w:p w:rsidR="004B6E47" w:rsidRDefault="004B6E47">
      <w:pPr>
        <w:spacing w:before="20"/>
        <w:ind w:left="280" w:hanging="28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пользоваться Торговой системой в соответствии с Правилами;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обеспечить конфиденциальность Закрытые ключей и паролей, установленных для Пользователей;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не допускать передачи любых программных продуктов, используемых в Торговой системе, третьим лицам;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не допускать копирования, декомпиляции и деассемблирования любых программных продуктов, используемых в Торговой системе;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самостоятельно просматривать сообщения, касающиеся исполнения Договора либо настоящего Соглашения, размещенные в электронном виде на WEB-сайте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в сети </w:t>
      </w:r>
      <w:r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 xml:space="preserve"> и/или информационном стенде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 Ответственность за получение упомянутой информации лежит на Клиенте;</w:t>
      </w:r>
    </w:p>
    <w:p w:rsidR="004B6E47" w:rsidRDefault="004B6E47">
      <w:pPr>
        <w:spacing w:before="20"/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строго следовать устанавливаемым </w:t>
      </w:r>
      <w:r w:rsidR="002F62D7">
        <w:rPr>
          <w:sz w:val="24"/>
          <w:szCs w:val="24"/>
        </w:rPr>
        <w:t>Банком</w:t>
      </w:r>
      <w:r>
        <w:rPr>
          <w:sz w:val="24"/>
          <w:szCs w:val="24"/>
        </w:rPr>
        <w:t xml:space="preserve"> Правилам.</w:t>
      </w:r>
    </w:p>
    <w:p w:rsidR="004B6E47" w:rsidRDefault="004B6E47">
      <w:pPr>
        <w:spacing w:before="20"/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>5.3. Клиенту запрещается осуществлять действия, направленные на: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использование имеющихся технических средств с целью несанкционированного проникновения к информационно-вычислительным ресурсам Торговой системы, а так же сторонних организаций и физических лиц;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любые другие действия, создающие предпосылки для возникновения сбоев в работе отдельных узлов Торговой системы или системы в целом.</w:t>
      </w:r>
    </w:p>
    <w:p w:rsidR="004B6E47" w:rsidRDefault="004B6E47">
      <w:pPr>
        <w:ind w:left="40" w:firstLine="680"/>
        <w:jc w:val="both"/>
        <w:rPr>
          <w:sz w:val="24"/>
          <w:szCs w:val="24"/>
        </w:rPr>
      </w:pPr>
      <w:r>
        <w:rPr>
          <w:sz w:val="24"/>
          <w:szCs w:val="24"/>
        </w:rPr>
        <w:t>5.4. Клиент обязуется не распространять информацию Бирж, полученную посредством Торговой системы, и несет ответственность за нарушение настоящего положения в соответствии с действующим законодательством Российской Федерации.</w:t>
      </w:r>
    </w:p>
    <w:p w:rsidR="004B6E47" w:rsidRDefault="004B6E47">
      <w:pPr>
        <w:pStyle w:val="FR1"/>
        <w:spacing w:before="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5.5</w:t>
      </w:r>
      <w:r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 </w:t>
      </w:r>
      <w:r w:rsidR="00917205"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Банк </w:t>
      </w:r>
      <w:r>
        <w:rPr>
          <w:rFonts w:ascii="Times New Roman" w:hAnsi="Times New Roman" w:cs="Times New Roman"/>
          <w:noProof w:val="0"/>
          <w:sz w:val="24"/>
          <w:szCs w:val="24"/>
          <w:lang w:val="ru-RU"/>
        </w:rPr>
        <w:t>имеет право: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в случае изменения Правил в одностороннем порядке изменять условия настоящего Соглашения;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случае нарушения Клиентом условий настоящего Соглашения и/или Договора приостановить технический доступ уполномоченных Клиентом Пользователей к Торговой системе или </w:t>
      </w:r>
      <w:r>
        <w:rPr>
          <w:sz w:val="24"/>
          <w:szCs w:val="24"/>
        </w:rPr>
        <w:lastRenderedPageBreak/>
        <w:t>частично ограничить их полномочия по доступу к отдельным подсистемам Торговой системы и/или к ее отдельным сервисам;</w:t>
      </w:r>
    </w:p>
    <w:p w:rsidR="004B6E47" w:rsidRDefault="004B6E4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приостановить технический доступ любого из Пользователей к Торговой системе в случае возникновения технических сбоев в программно-аппаратных средствах Торговой системы.</w:t>
      </w:r>
    </w:p>
    <w:p w:rsidR="004B6E47" w:rsidRDefault="004B6E47">
      <w:pPr>
        <w:ind w:left="-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5.6.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обязан: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уведомлять Клиента об изменениях, вносимых в настоящее Соглашение (изменения вступают в силу через два рабочих дня с момента получения Клиентом соответствующего уведомления, если иное не предусмотрено в уведомлении) путем размещения указанных уведомлений на информационном стенде и/или WEB-сайте;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размешать все уведомления на информационном стенде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и электронном виде на WEB-сайте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в сети </w:t>
      </w:r>
      <w:r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>,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в порядке, предусмотренном настоящим Соглашением, обеспечить Клиенту возможность использования Торговой системы в соответствии с Правилами;</w:t>
      </w:r>
    </w:p>
    <w:p w:rsidR="004B6E47" w:rsidRDefault="004B6E47">
      <w:pPr>
        <w:spacing w:before="20"/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организовать обучение Пользователей работе с Торговым терминалом;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хранить Электронные протоколы в течение срока действия настоящего Соглашения, а также в течение трех лет с момента его прекращения;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предпринять необходимые меры для устранения сбоев в работе Торговой системы, в случае их возникновения не по вине Клиента.</w:t>
      </w: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Прочие условия</w:t>
      </w:r>
    </w:p>
    <w:p w:rsidR="004B6E47" w:rsidRDefault="004B6E47">
      <w:p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6.1. Условия и порядок оплаты установки и эксплуатации Торговой системы определяются сторонами в Дополнительном соглашении, являющемся неотъемлемой частью настоящего Соглашения.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В течение всего срока действий настоящего Соглашения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обеспечивает Клиента консультационной поддержкой.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>6.3. Все дополнения и приложения к настоящему Соглашению являются его неотъемлемой частью.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>6.4.1. Стороны обязуются соблюдать претензионный порядок урегулирования споров и разногласий, возникающих из настоящего Соглашения.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>6.4.2. Претензия заявляется стороной в письменной форме в течение 3-х (трех) дней с момента возникновения спорной ситуации и должна быть</w:t>
      </w:r>
    </w:p>
    <w:p w:rsidR="004B6E47" w:rsidRDefault="004B6E47">
      <w:pPr>
        <w:spacing w:before="20"/>
        <w:jc w:val="both"/>
        <w:rPr>
          <w:sz w:val="24"/>
          <w:szCs w:val="24"/>
        </w:rPr>
      </w:pPr>
      <w:r>
        <w:rPr>
          <w:sz w:val="24"/>
          <w:szCs w:val="24"/>
        </w:rPr>
        <w:t>подписана уполномоченным представителем стороны.</w:t>
      </w:r>
    </w:p>
    <w:p w:rsidR="004B6E47" w:rsidRDefault="004B6E47">
      <w:pPr>
        <w:spacing w:before="20"/>
        <w:jc w:val="both"/>
        <w:rPr>
          <w:sz w:val="24"/>
          <w:szCs w:val="24"/>
        </w:rPr>
      </w:pPr>
      <w:r>
        <w:rPr>
          <w:sz w:val="24"/>
          <w:szCs w:val="24"/>
        </w:rPr>
        <w:t>Претензия должна содержать:</w:t>
      </w:r>
    </w:p>
    <w:p w:rsidR="004B6E47" w:rsidRDefault="004B6E47">
      <w:pPr>
        <w:spacing w:before="20"/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изложение требований заявителя;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>- изложение обстоятельств, на которых основываются требования заявителя, и</w:t>
      </w:r>
    </w:p>
    <w:p w:rsidR="004B6E47" w:rsidRDefault="004B6E47">
      <w:pPr>
        <w:ind w:left="240"/>
        <w:jc w:val="both"/>
        <w:rPr>
          <w:sz w:val="24"/>
          <w:szCs w:val="24"/>
        </w:rPr>
      </w:pPr>
      <w:r>
        <w:rPr>
          <w:sz w:val="24"/>
          <w:szCs w:val="24"/>
        </w:rPr>
        <w:t>доказательства,    подтверждающие их,    со    ссылкой   на    соответствующее законодательство;</w:t>
      </w:r>
    </w:p>
    <w:p w:rsidR="004B6E47" w:rsidRDefault="004B6E47">
      <w:pPr>
        <w:spacing w:before="20"/>
        <w:jc w:val="both"/>
        <w:rPr>
          <w:sz w:val="24"/>
          <w:szCs w:val="24"/>
        </w:rPr>
      </w:pPr>
      <w:r>
        <w:rPr>
          <w:sz w:val="24"/>
          <w:szCs w:val="24"/>
        </w:rPr>
        <w:t>- перечень прилагаемых к претензии документов и других доказательств;</w:t>
      </w:r>
    </w:p>
    <w:p w:rsidR="004B6E47" w:rsidRDefault="004B6E47">
      <w:pPr>
        <w:spacing w:before="40"/>
        <w:jc w:val="both"/>
        <w:rPr>
          <w:sz w:val="24"/>
          <w:szCs w:val="24"/>
        </w:rPr>
      </w:pPr>
      <w:r>
        <w:rPr>
          <w:sz w:val="24"/>
          <w:szCs w:val="24"/>
        </w:rPr>
        <w:t>- иные сведения, необходимые для урегулирования спора.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>6.4.3. Претензия направляется заказным или ценным письмом, либо вручается под расписку стороне, которой заявляется претензия.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>6.4.4. Претензия рассматривается в течение трех рабочих дней со дня ее получения с соблюдением Процедуры доказательства подлинности ЭД (Приложение №2).</w:t>
      </w:r>
    </w:p>
    <w:p w:rsidR="004B6E47" w:rsidRDefault="004B6E47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6.5. Ответ на претензию представляется стороне, заявившей претензию, в письменной форме и подписывается уполномоченным представителем стороны, отвечающей на претензию. Непредставление ответа на претензию в течение пяти рабочих дней с момента получения претензии рассматривается как отказ в удовлетворении претензии.</w:t>
      </w:r>
    </w:p>
    <w:p w:rsidR="004B6E47" w:rsidRDefault="004B6E47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6.6. Настоящие Соглашение вступает в силу с момента его подписания сторонами и действует до момента прекращения действия последнего из заключенных сторонами Договоров,</w:t>
      </w:r>
    </w:p>
    <w:p w:rsidR="004B6E47" w:rsidRDefault="004B6E47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6.7. Настоящее Соглашение может быть расторгнуто в одностороннем порядке, при условии надлежащего уведомления стороной-инициатором расторжения другой стороны не позднее, чем за две недели до момента расторжения.</w:t>
      </w:r>
    </w:p>
    <w:p w:rsidR="0036494D" w:rsidRDefault="0036494D" w:rsidP="00C6204F">
      <w:pPr>
        <w:ind w:left="4320" w:firstLine="720"/>
        <w:jc w:val="both"/>
        <w:rPr>
          <w:sz w:val="24"/>
          <w:szCs w:val="24"/>
        </w:rPr>
      </w:pPr>
    </w:p>
    <w:p w:rsidR="0036494D" w:rsidRDefault="0036494D" w:rsidP="00C6204F">
      <w:pPr>
        <w:ind w:left="4320" w:firstLine="720"/>
        <w:jc w:val="both"/>
        <w:rPr>
          <w:sz w:val="24"/>
          <w:szCs w:val="24"/>
        </w:rPr>
      </w:pPr>
    </w:p>
    <w:p w:rsidR="009D3650" w:rsidRDefault="009D3650" w:rsidP="0036494D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:rsidR="009D3650" w:rsidRDefault="009D3650" w:rsidP="0036494D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:rsidR="009D3650" w:rsidRDefault="009D3650" w:rsidP="0036494D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:rsidR="0036494D" w:rsidRDefault="009D3650" w:rsidP="0036494D">
      <w:pPr>
        <w:pStyle w:val="a7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lastRenderedPageBreak/>
        <w:drawing>
          <wp:inline distT="0" distB="0" distL="0" distR="0" wp14:anchorId="06C69718">
            <wp:extent cx="1762125" cy="189230"/>
            <wp:effectExtent l="0" t="0" r="9525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6494D">
        <w:rPr>
          <w:rStyle w:val="FontStyle33"/>
          <w:rFonts w:ascii="Times New Roman" w:hAnsi="Times New Roman"/>
          <w:sz w:val="20"/>
          <w:szCs w:val="20"/>
        </w:rPr>
        <w:tab/>
      </w:r>
      <w:r w:rsidR="0036494D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36494D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36494D"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</w:t>
      </w:r>
      <w:r w:rsidR="0036494D">
        <w:rPr>
          <w:rStyle w:val="FontStyle33"/>
          <w:rFonts w:ascii="Times New Roman" w:hAnsi="Times New Roman"/>
          <w:sz w:val="20"/>
          <w:szCs w:val="20"/>
        </w:rPr>
        <w:tab/>
        <w:t xml:space="preserve">     П</w:t>
      </w:r>
      <w:r w:rsidR="0036494D" w:rsidRPr="00743A43">
        <w:rPr>
          <w:rStyle w:val="FontStyle33"/>
          <w:rFonts w:ascii="Times New Roman" w:hAnsi="Times New Roman"/>
          <w:sz w:val="20"/>
          <w:szCs w:val="20"/>
        </w:rPr>
        <w:t>РИЛОЖЕНИЕ №</w:t>
      </w:r>
      <w:r w:rsidR="00612640" w:rsidRPr="00A5389A">
        <w:rPr>
          <w:rStyle w:val="FontStyle33"/>
          <w:rFonts w:ascii="Times New Roman" w:hAnsi="Times New Roman"/>
          <w:sz w:val="20"/>
          <w:szCs w:val="20"/>
        </w:rPr>
        <w:t>9</w:t>
      </w:r>
      <w:r w:rsidR="0036494D">
        <w:rPr>
          <w:rStyle w:val="FontStyle33"/>
          <w:rFonts w:ascii="Times New Roman" w:hAnsi="Times New Roman"/>
          <w:sz w:val="20"/>
          <w:szCs w:val="20"/>
        </w:rPr>
        <w:t xml:space="preserve">.1 </w:t>
      </w:r>
    </w:p>
    <w:p w:rsidR="0036494D" w:rsidRPr="007D7EDB" w:rsidRDefault="0036494D" w:rsidP="0036494D">
      <w:pPr>
        <w:pStyle w:val="a7"/>
        <w:jc w:val="right"/>
        <w:rPr>
          <w:rStyle w:val="FontStyle33"/>
          <w:rFonts w:ascii="Times New Roman" w:hAnsi="Times New Roman"/>
          <w:sz w:val="20"/>
          <w:szCs w:val="20"/>
        </w:rPr>
      </w:pPr>
      <w:r>
        <w:rPr>
          <w:rStyle w:val="FontStyle33"/>
          <w:rFonts w:ascii="Times New Roman" w:hAnsi="Times New Roman"/>
          <w:sz w:val="20"/>
          <w:szCs w:val="20"/>
        </w:rPr>
        <w:t xml:space="preserve">к </w:t>
      </w:r>
      <w:r w:rsidR="009210C8" w:rsidRPr="006623B4">
        <w:rPr>
          <w:rFonts w:ascii="TimesNewRomanPSMT" w:hAnsi="TimesNewRomanPSMT" w:cs="TimesNewRomanPSMT"/>
          <w:b/>
          <w:bCs/>
          <w:sz w:val="20"/>
          <w:szCs w:val="20"/>
        </w:rPr>
        <w:t xml:space="preserve">Регламенту </w:t>
      </w:r>
      <w:r w:rsidR="009210C8" w:rsidRPr="006623B4">
        <w:rPr>
          <w:rFonts w:ascii="TimesNewRomanPSMT" w:hAnsi="TimesNewRomanPSMT" w:cs="TimesNewRomanPSMT"/>
          <w:b/>
          <w:sz w:val="20"/>
          <w:szCs w:val="20"/>
        </w:rPr>
        <w:t>оказания услуг на финансовых рынках</w:t>
      </w:r>
      <w:r w:rsidR="009210C8" w:rsidRPr="006623B4">
        <w:rPr>
          <w:rFonts w:ascii="TimesNewRomanPSMT" w:hAnsi="TimesNewRomanPSMT" w:cs="TimesNewRomanPSMT"/>
          <w:b/>
          <w:bCs/>
          <w:sz w:val="20"/>
          <w:szCs w:val="20"/>
        </w:rPr>
        <w:t xml:space="preserve">  </w:t>
      </w:r>
    </w:p>
    <w:p w:rsidR="0036494D" w:rsidRDefault="009D3650" w:rsidP="006706F1">
      <w:pPr>
        <w:pStyle w:val="a7"/>
        <w:ind w:left="4320" w:firstLine="720"/>
        <w:jc w:val="center"/>
        <w:rPr>
          <w:rStyle w:val="FontStyle33"/>
          <w:rFonts w:ascii="Times New Roman" w:hAnsi="Times New Roman"/>
          <w:sz w:val="20"/>
          <w:szCs w:val="20"/>
        </w:rPr>
      </w:pPr>
      <w:r>
        <w:rPr>
          <w:rStyle w:val="FontStyle33"/>
          <w:rFonts w:ascii="Times New Roman" w:hAnsi="Times New Roman"/>
          <w:sz w:val="20"/>
          <w:szCs w:val="20"/>
        </w:rPr>
        <w:t>ПАО «</w:t>
      </w:r>
      <w:proofErr w:type="spellStart"/>
      <w:r>
        <w:rPr>
          <w:rStyle w:val="FontStyle33"/>
          <w:rFonts w:ascii="Times New Roman" w:hAnsi="Times New Roman"/>
          <w:sz w:val="20"/>
          <w:szCs w:val="20"/>
        </w:rPr>
        <w:t>Совкомбанк</w:t>
      </w:r>
      <w:proofErr w:type="spellEnd"/>
      <w:r>
        <w:rPr>
          <w:rStyle w:val="FontStyle33"/>
          <w:rFonts w:ascii="Times New Roman" w:hAnsi="Times New Roman"/>
          <w:sz w:val="20"/>
          <w:szCs w:val="20"/>
        </w:rPr>
        <w:t>»</w:t>
      </w:r>
    </w:p>
    <w:p w:rsidR="004B6E47" w:rsidRPr="00C6204F" w:rsidRDefault="004B6E47">
      <w:pPr>
        <w:jc w:val="both"/>
        <w:rPr>
          <w:b/>
          <w:bCs/>
        </w:rPr>
      </w:pPr>
    </w:p>
    <w:p w:rsidR="004B6E47" w:rsidRPr="00C6204F" w:rsidRDefault="004B6E47">
      <w:pPr>
        <w:jc w:val="both"/>
        <w:rPr>
          <w:b/>
          <w:bCs/>
        </w:rPr>
      </w:pPr>
    </w:p>
    <w:p w:rsidR="004B6E47" w:rsidRPr="00C6204F" w:rsidRDefault="004B6E47">
      <w:pPr>
        <w:jc w:val="both"/>
        <w:rPr>
          <w:b/>
          <w:bCs/>
        </w:rPr>
      </w:pPr>
    </w:p>
    <w:p w:rsidR="004B6E47" w:rsidRPr="00C6204F" w:rsidRDefault="004B6E47">
      <w:pPr>
        <w:jc w:val="both"/>
        <w:rPr>
          <w:b/>
          <w:bCs/>
        </w:rPr>
      </w:pPr>
    </w:p>
    <w:p w:rsidR="004B6E47" w:rsidRPr="00C6204F" w:rsidRDefault="004B6E47">
      <w:pPr>
        <w:jc w:val="both"/>
        <w:rPr>
          <w:b/>
          <w:bCs/>
        </w:rPr>
      </w:pPr>
    </w:p>
    <w:p w:rsidR="004B6E47" w:rsidRPr="00917205" w:rsidRDefault="004B6E47" w:rsidP="00C6204F">
      <w:pPr>
        <w:pStyle w:val="a4"/>
      </w:pPr>
      <w:r w:rsidRPr="00917205">
        <w:t>Программно-аппаратные средства, предоставляемые Клиентом для организации Удаленного рабочего места</w:t>
      </w:r>
    </w:p>
    <w:p w:rsidR="004B6E47" w:rsidRDefault="004B6E47" w:rsidP="00917205">
      <w:pPr>
        <w:spacing w:before="54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Минимальные требования к </w:t>
      </w:r>
      <w:r w:rsidR="0036494D">
        <w:rPr>
          <w:sz w:val="24"/>
          <w:szCs w:val="24"/>
        </w:rPr>
        <w:t>оборудованию:</w:t>
      </w:r>
    </w:p>
    <w:p w:rsidR="00917205" w:rsidRDefault="00917205" w:rsidP="00917205">
      <w:pPr>
        <w:pStyle w:val="a3"/>
        <w:jc w:val="left"/>
        <w:rPr>
          <w:b w:val="0"/>
        </w:rPr>
      </w:pPr>
    </w:p>
    <w:p w:rsidR="00917205" w:rsidRDefault="00917205" w:rsidP="00917205">
      <w:pPr>
        <w:pStyle w:val="a3"/>
        <w:jc w:val="left"/>
        <w:rPr>
          <w:b w:val="0"/>
        </w:rPr>
      </w:pPr>
    </w:p>
    <w:p w:rsidR="00917205" w:rsidRPr="00917205" w:rsidRDefault="00917205" w:rsidP="00917205">
      <w:pPr>
        <w:pStyle w:val="a3"/>
        <w:numPr>
          <w:ilvl w:val="0"/>
          <w:numId w:val="5"/>
        </w:numPr>
        <w:spacing w:line="360" w:lineRule="auto"/>
        <w:ind w:left="2115" w:hanging="357"/>
        <w:jc w:val="left"/>
        <w:rPr>
          <w:b w:val="0"/>
        </w:rPr>
      </w:pPr>
      <w:r w:rsidRPr="00917205">
        <w:rPr>
          <w:b w:val="0"/>
        </w:rPr>
        <w:t>Процессор не хуже Pentium 4.2 ГГц,</w:t>
      </w:r>
    </w:p>
    <w:p w:rsidR="00917205" w:rsidRPr="00917205" w:rsidRDefault="00917205" w:rsidP="00917205">
      <w:pPr>
        <w:pStyle w:val="a3"/>
        <w:numPr>
          <w:ilvl w:val="0"/>
          <w:numId w:val="5"/>
        </w:numPr>
        <w:spacing w:line="360" w:lineRule="auto"/>
        <w:ind w:left="2115" w:hanging="357"/>
        <w:jc w:val="left"/>
        <w:rPr>
          <w:b w:val="0"/>
        </w:rPr>
      </w:pPr>
      <w:r w:rsidRPr="00917205">
        <w:rPr>
          <w:b w:val="0"/>
        </w:rPr>
        <w:t>Оперативная память не менее 1 ГБ (рекомендуется 4 ГБ),</w:t>
      </w:r>
    </w:p>
    <w:p w:rsidR="00917205" w:rsidRPr="00917205" w:rsidRDefault="00917205" w:rsidP="00917205">
      <w:pPr>
        <w:pStyle w:val="a3"/>
        <w:numPr>
          <w:ilvl w:val="0"/>
          <w:numId w:val="5"/>
        </w:numPr>
        <w:spacing w:line="360" w:lineRule="auto"/>
        <w:ind w:left="2115" w:hanging="357"/>
        <w:jc w:val="left"/>
        <w:rPr>
          <w:b w:val="0"/>
        </w:rPr>
      </w:pPr>
      <w:r w:rsidRPr="00917205">
        <w:rPr>
          <w:b w:val="0"/>
        </w:rPr>
        <w:t>2 ГБ свободного места на жестком диске.</w:t>
      </w:r>
    </w:p>
    <w:p w:rsidR="00917205" w:rsidRPr="00917205" w:rsidRDefault="00917205" w:rsidP="00917205">
      <w:pPr>
        <w:pStyle w:val="a3"/>
        <w:numPr>
          <w:ilvl w:val="0"/>
          <w:numId w:val="5"/>
        </w:numPr>
        <w:spacing w:line="360" w:lineRule="auto"/>
        <w:ind w:left="2115" w:right="-29" w:hanging="357"/>
        <w:jc w:val="left"/>
        <w:rPr>
          <w:b w:val="0"/>
          <w:lang w:val="en-US"/>
        </w:rPr>
      </w:pPr>
      <w:r w:rsidRPr="00917205">
        <w:rPr>
          <w:b w:val="0"/>
        </w:rPr>
        <w:t>Операционная</w:t>
      </w:r>
      <w:r w:rsidRPr="00917205">
        <w:rPr>
          <w:b w:val="0"/>
          <w:lang w:val="en-US"/>
        </w:rPr>
        <w:t xml:space="preserve"> </w:t>
      </w:r>
      <w:r w:rsidRPr="00917205">
        <w:rPr>
          <w:b w:val="0"/>
        </w:rPr>
        <w:t>система</w:t>
      </w:r>
      <w:r w:rsidRPr="00917205">
        <w:rPr>
          <w:b w:val="0"/>
          <w:lang w:val="en-US"/>
        </w:rPr>
        <w:t xml:space="preserve"> Windows 2003/XP/Vista/2008/Windows 7/2012/Windows 8/Windows 10.</w:t>
      </w:r>
    </w:p>
    <w:p w:rsidR="004B6E47" w:rsidRPr="00917205" w:rsidRDefault="004B6E47" w:rsidP="00917205">
      <w:pPr>
        <w:pStyle w:val="a3"/>
        <w:numPr>
          <w:ilvl w:val="0"/>
          <w:numId w:val="5"/>
        </w:numPr>
        <w:spacing w:line="360" w:lineRule="auto"/>
        <w:ind w:left="2115" w:hanging="357"/>
        <w:jc w:val="left"/>
        <w:rPr>
          <w:b w:val="0"/>
        </w:rPr>
      </w:pPr>
      <w:r w:rsidRPr="00917205">
        <w:rPr>
          <w:b w:val="0"/>
        </w:rPr>
        <w:t>Наличие выхода в Internet.</w:t>
      </w: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8"/>
        <w:gridCol w:w="4926"/>
      </w:tblGrid>
      <w:tr w:rsidR="004B6E47" w:rsidTr="00C6204F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4B6E47" w:rsidRPr="00565B04" w:rsidRDefault="004B6E47" w:rsidP="00565B04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Банк:</w:t>
            </w:r>
            <w:r>
              <w:rPr>
                <w:sz w:val="24"/>
                <w:szCs w:val="24"/>
              </w:rPr>
              <w:t xml:space="preserve"> </w:t>
            </w:r>
          </w:p>
          <w:p w:rsidR="004B6E47" w:rsidRDefault="004B6E47" w:rsidP="006557ED">
            <w:pPr>
              <w:pStyle w:val="a5"/>
            </w:pPr>
            <w:r>
              <w:rPr>
                <w:sz w:val="24"/>
                <w:szCs w:val="24"/>
              </w:rPr>
              <w:t xml:space="preserve"> </w:t>
            </w:r>
          </w:p>
          <w:p w:rsidR="004B6E47" w:rsidRDefault="004B6E47" w:rsidP="006557ED">
            <w:pPr>
              <w:jc w:val="both"/>
            </w:pPr>
          </w:p>
          <w:p w:rsidR="004B6E47" w:rsidRDefault="004B6E47" w:rsidP="006557E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    </w:t>
            </w:r>
          </w:p>
          <w:p w:rsidR="004B6E47" w:rsidRDefault="004B6E47" w:rsidP="006557ED">
            <w:r>
              <w:rPr>
                <w:sz w:val="24"/>
                <w:szCs w:val="24"/>
              </w:rPr>
              <w:t>МП</w:t>
            </w:r>
          </w:p>
          <w:p w:rsidR="004B6E47" w:rsidRDefault="004B6E47" w:rsidP="00330F9C">
            <w:pPr>
              <w:widowControl w:val="0"/>
              <w:jc w:val="center"/>
            </w:pP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4B6E47" w:rsidRDefault="004B6E47" w:rsidP="00330F9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:rsidR="004B6E47" w:rsidRDefault="004B6E47" w:rsidP="00330F9C">
            <w:pPr>
              <w:jc w:val="both"/>
              <w:rPr>
                <w:b/>
                <w:bCs/>
              </w:rPr>
            </w:pPr>
          </w:p>
          <w:p w:rsidR="004B6E47" w:rsidRDefault="004B6E47" w:rsidP="00330F9C">
            <w:pPr>
              <w:jc w:val="both"/>
              <w:rPr>
                <w:b/>
                <w:bCs/>
              </w:rPr>
            </w:pPr>
          </w:p>
          <w:p w:rsidR="004B6E47" w:rsidRDefault="004B6E47" w:rsidP="00330F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</w:t>
            </w:r>
            <w:r>
              <w:rPr>
                <w:b/>
                <w:bCs/>
                <w:lang w:val="en-US"/>
              </w:rPr>
              <w:t>_______</w:t>
            </w:r>
            <w:r>
              <w:rPr>
                <w:b/>
                <w:bCs/>
              </w:rPr>
              <w:t>_</w:t>
            </w:r>
          </w:p>
          <w:p w:rsidR="004B6E47" w:rsidRDefault="004B6E47" w:rsidP="00330F9C">
            <w:pPr>
              <w:jc w:val="both"/>
            </w:pPr>
          </w:p>
          <w:p w:rsidR="004B6E47" w:rsidRDefault="004B6E47" w:rsidP="00330F9C">
            <w:pPr>
              <w:jc w:val="center"/>
            </w:pPr>
          </w:p>
          <w:p w:rsidR="004B6E47" w:rsidRDefault="004B6E47" w:rsidP="00330F9C">
            <w:pPr>
              <w:jc w:val="both"/>
            </w:pPr>
          </w:p>
          <w:p w:rsidR="004B6E47" w:rsidRDefault="004B6E47" w:rsidP="00330F9C">
            <w:pPr>
              <w:jc w:val="both"/>
            </w:pPr>
          </w:p>
          <w:p w:rsidR="004B6E47" w:rsidRDefault="004B6E47" w:rsidP="00330F9C">
            <w:pPr>
              <w:jc w:val="both"/>
            </w:pPr>
            <w:r>
              <w:t xml:space="preserve">      </w:t>
            </w:r>
          </w:p>
        </w:tc>
      </w:tr>
    </w:tbl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6706F1" w:rsidRDefault="004B6E47" w:rsidP="00917205">
      <w:pPr>
        <w:pStyle w:val="a7"/>
        <w:rPr>
          <w:b/>
          <w:bCs/>
        </w:rPr>
      </w:pPr>
      <w:r w:rsidRPr="00C6204F">
        <w:rPr>
          <w:b/>
          <w:bCs/>
        </w:rPr>
        <w:br w:type="page"/>
      </w:r>
    </w:p>
    <w:p w:rsidR="006706F1" w:rsidRDefault="006706F1" w:rsidP="00917205">
      <w:pPr>
        <w:pStyle w:val="a7"/>
        <w:rPr>
          <w:b/>
          <w:bCs/>
        </w:rPr>
      </w:pPr>
    </w:p>
    <w:p w:rsidR="00917205" w:rsidRDefault="006706F1" w:rsidP="00917205">
      <w:pPr>
        <w:pStyle w:val="a7"/>
        <w:rPr>
          <w:rStyle w:val="FontStyle33"/>
          <w:rFonts w:ascii="Times New Roman" w:hAnsi="Times New Roman"/>
          <w:sz w:val="20"/>
          <w:szCs w:val="20"/>
        </w:rPr>
      </w:pPr>
      <w:r>
        <w:rPr>
          <w:b/>
          <w:bCs/>
          <w:noProof/>
          <w:lang w:eastAsia="ru-RU"/>
        </w:rPr>
        <w:drawing>
          <wp:inline distT="0" distB="0" distL="0" distR="0" wp14:anchorId="10813731">
            <wp:extent cx="1762125" cy="189230"/>
            <wp:effectExtent l="0" t="0" r="9525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17205">
        <w:rPr>
          <w:rStyle w:val="FontStyle33"/>
          <w:rFonts w:ascii="Times New Roman" w:hAnsi="Times New Roman"/>
          <w:sz w:val="20"/>
          <w:szCs w:val="20"/>
        </w:rPr>
        <w:tab/>
      </w:r>
      <w:r w:rsidR="00917205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917205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917205"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</w:t>
      </w:r>
      <w:r w:rsidR="00917205">
        <w:rPr>
          <w:rStyle w:val="FontStyle33"/>
          <w:rFonts w:ascii="Times New Roman" w:hAnsi="Times New Roman"/>
          <w:sz w:val="20"/>
          <w:szCs w:val="20"/>
        </w:rPr>
        <w:tab/>
        <w:t xml:space="preserve">     П</w:t>
      </w:r>
      <w:r w:rsidR="00917205" w:rsidRPr="00743A43">
        <w:rPr>
          <w:rStyle w:val="FontStyle33"/>
          <w:rFonts w:ascii="Times New Roman" w:hAnsi="Times New Roman"/>
          <w:sz w:val="20"/>
          <w:szCs w:val="20"/>
        </w:rPr>
        <w:t>РИЛОЖЕНИЕ №</w:t>
      </w:r>
      <w:r w:rsidR="00612640" w:rsidRPr="00B1620B">
        <w:rPr>
          <w:rStyle w:val="FontStyle33"/>
          <w:rFonts w:ascii="Times New Roman" w:hAnsi="Times New Roman"/>
          <w:sz w:val="20"/>
          <w:szCs w:val="20"/>
        </w:rPr>
        <w:t>9</w:t>
      </w:r>
      <w:r w:rsidR="00917205">
        <w:rPr>
          <w:rStyle w:val="FontStyle33"/>
          <w:rFonts w:ascii="Times New Roman" w:hAnsi="Times New Roman"/>
          <w:sz w:val="20"/>
          <w:szCs w:val="20"/>
        </w:rPr>
        <w:t xml:space="preserve">.2 </w:t>
      </w:r>
    </w:p>
    <w:p w:rsidR="00917205" w:rsidRPr="007D7EDB" w:rsidRDefault="00917205" w:rsidP="00917205">
      <w:pPr>
        <w:pStyle w:val="a7"/>
        <w:jc w:val="right"/>
        <w:rPr>
          <w:rStyle w:val="FontStyle33"/>
          <w:rFonts w:ascii="Times New Roman" w:hAnsi="Times New Roman"/>
          <w:sz w:val="20"/>
          <w:szCs w:val="20"/>
        </w:rPr>
      </w:pPr>
      <w:r>
        <w:rPr>
          <w:rStyle w:val="FontStyle33"/>
          <w:rFonts w:ascii="Times New Roman" w:hAnsi="Times New Roman"/>
          <w:sz w:val="20"/>
          <w:szCs w:val="20"/>
        </w:rPr>
        <w:t xml:space="preserve">к </w:t>
      </w:r>
      <w:r w:rsidR="009210C8" w:rsidRPr="006623B4">
        <w:rPr>
          <w:rFonts w:ascii="TimesNewRomanPSMT" w:hAnsi="TimesNewRomanPSMT" w:cs="TimesNewRomanPSMT"/>
          <w:b/>
          <w:bCs/>
          <w:sz w:val="20"/>
          <w:szCs w:val="20"/>
        </w:rPr>
        <w:t xml:space="preserve">Регламенту </w:t>
      </w:r>
      <w:r w:rsidR="009210C8" w:rsidRPr="006623B4">
        <w:rPr>
          <w:rFonts w:ascii="TimesNewRomanPSMT" w:hAnsi="TimesNewRomanPSMT" w:cs="TimesNewRomanPSMT"/>
          <w:b/>
          <w:sz w:val="20"/>
          <w:szCs w:val="20"/>
        </w:rPr>
        <w:t>оказания услуг на финансовых рынках</w:t>
      </w:r>
      <w:r w:rsidR="009210C8" w:rsidRPr="006623B4">
        <w:rPr>
          <w:rFonts w:ascii="TimesNewRomanPSMT" w:hAnsi="TimesNewRomanPSMT" w:cs="TimesNewRomanPSMT"/>
          <w:b/>
          <w:bCs/>
          <w:sz w:val="20"/>
          <w:szCs w:val="20"/>
        </w:rPr>
        <w:t xml:space="preserve">  </w:t>
      </w:r>
    </w:p>
    <w:p w:rsidR="00917205" w:rsidRDefault="006706F1" w:rsidP="006706F1">
      <w:pPr>
        <w:pStyle w:val="a7"/>
        <w:ind w:left="4320" w:firstLine="720"/>
        <w:jc w:val="center"/>
        <w:rPr>
          <w:rStyle w:val="FontStyle33"/>
          <w:rFonts w:ascii="Times New Roman" w:hAnsi="Times New Roman"/>
          <w:sz w:val="20"/>
          <w:szCs w:val="20"/>
        </w:rPr>
      </w:pPr>
      <w:r>
        <w:rPr>
          <w:rStyle w:val="FontStyle33"/>
          <w:rFonts w:ascii="Times New Roman" w:hAnsi="Times New Roman"/>
          <w:sz w:val="20"/>
          <w:szCs w:val="20"/>
        </w:rPr>
        <w:t>ПАО «</w:t>
      </w:r>
      <w:proofErr w:type="spellStart"/>
      <w:r>
        <w:rPr>
          <w:rStyle w:val="FontStyle33"/>
          <w:rFonts w:ascii="Times New Roman" w:hAnsi="Times New Roman"/>
          <w:sz w:val="20"/>
          <w:szCs w:val="20"/>
        </w:rPr>
        <w:t>Совкомбанк</w:t>
      </w:r>
      <w:proofErr w:type="spellEnd"/>
      <w:r>
        <w:rPr>
          <w:rStyle w:val="FontStyle33"/>
          <w:rFonts w:ascii="Times New Roman" w:hAnsi="Times New Roman"/>
          <w:sz w:val="20"/>
          <w:szCs w:val="20"/>
        </w:rPr>
        <w:t>»</w:t>
      </w:r>
    </w:p>
    <w:p w:rsidR="00917205" w:rsidRPr="00C6204F" w:rsidRDefault="00917205" w:rsidP="00917205">
      <w:pPr>
        <w:jc w:val="both"/>
        <w:rPr>
          <w:b/>
          <w:bCs/>
        </w:rPr>
      </w:pPr>
    </w:p>
    <w:p w:rsidR="00917205" w:rsidRPr="00C6204F" w:rsidRDefault="00917205" w:rsidP="00917205">
      <w:pPr>
        <w:jc w:val="both"/>
        <w:rPr>
          <w:b/>
          <w:bCs/>
        </w:rPr>
      </w:pPr>
    </w:p>
    <w:p w:rsidR="004B6E47" w:rsidRDefault="004B6E47" w:rsidP="00917205">
      <w:pPr>
        <w:ind w:left="3600" w:firstLine="720"/>
        <w:jc w:val="both"/>
      </w:pPr>
    </w:p>
    <w:p w:rsidR="004B6E47" w:rsidRDefault="004B6E47" w:rsidP="00FE2CA7"/>
    <w:p w:rsidR="004B6E47" w:rsidRDefault="004B6E47" w:rsidP="00FE2CA7">
      <w:pPr>
        <w:pStyle w:val="1"/>
        <w:jc w:val="center"/>
      </w:pPr>
      <w:r>
        <w:t>АКТ</w:t>
      </w:r>
    </w:p>
    <w:p w:rsidR="004B6E47" w:rsidRDefault="004B6E47" w:rsidP="00FE2CA7">
      <w:pPr>
        <w:jc w:val="center"/>
        <w:rPr>
          <w:b/>
          <w:bCs/>
        </w:rPr>
      </w:pPr>
    </w:p>
    <w:p w:rsidR="004B6E47" w:rsidRDefault="004B6E47" w:rsidP="00FE2CA7">
      <w:pPr>
        <w:jc w:val="center"/>
        <w:rPr>
          <w:b/>
          <w:bCs/>
        </w:rPr>
      </w:pPr>
      <w:r>
        <w:rPr>
          <w:b/>
          <w:bCs/>
        </w:rPr>
        <w:t>Передачи Открытых ключей</w:t>
      </w:r>
    </w:p>
    <w:p w:rsidR="004B6E47" w:rsidRPr="0097224C" w:rsidRDefault="004B6E47" w:rsidP="00FE2CA7">
      <w:pPr>
        <w:rPr>
          <w:b/>
          <w:bCs/>
        </w:rPr>
      </w:pPr>
    </w:p>
    <w:p w:rsidR="004B6E47" w:rsidRPr="007811EA" w:rsidRDefault="00917205" w:rsidP="00FE2CA7">
      <w:pPr>
        <w:jc w:val="right"/>
      </w:pPr>
      <w:r>
        <w:rPr>
          <w:spacing w:val="20"/>
        </w:rPr>
        <w:t>«__» ________ 20</w:t>
      </w:r>
      <w:r w:rsidR="00B1620B">
        <w:rPr>
          <w:spacing w:val="20"/>
          <w:lang w:val="en-US"/>
        </w:rPr>
        <w:t>__</w:t>
      </w:r>
      <w:bookmarkStart w:id="0" w:name="_GoBack"/>
      <w:bookmarkEnd w:id="0"/>
      <w:r>
        <w:rPr>
          <w:spacing w:val="20"/>
        </w:rPr>
        <w:t xml:space="preserve"> г.</w:t>
      </w:r>
    </w:p>
    <w:p w:rsidR="004B6E47" w:rsidRDefault="004B6E47" w:rsidP="00FE2CA7"/>
    <w:p w:rsidR="004B6E47" w:rsidRDefault="004B6E47" w:rsidP="00FE2CA7"/>
    <w:p w:rsidR="004B6E47" w:rsidRPr="0097224C" w:rsidRDefault="004B6E47">
      <w:pPr>
        <w:jc w:val="both"/>
        <w:rPr>
          <w:b/>
          <w:bCs/>
        </w:rPr>
      </w:pPr>
    </w:p>
    <w:p w:rsidR="004B6E47" w:rsidRPr="0097224C" w:rsidRDefault="004B6E47">
      <w:pPr>
        <w:jc w:val="both"/>
        <w:rPr>
          <w:b/>
          <w:bCs/>
        </w:rPr>
      </w:pPr>
    </w:p>
    <w:p w:rsidR="004B6E47" w:rsidRPr="0097224C" w:rsidRDefault="004B6E47">
      <w:pPr>
        <w:jc w:val="both"/>
        <w:rPr>
          <w:b/>
          <w:bCs/>
        </w:rPr>
      </w:pPr>
    </w:p>
    <w:p w:rsidR="004B6E47" w:rsidRDefault="004B6E47" w:rsidP="00FE2CA7">
      <w:r>
        <w:t xml:space="preserve">Клиент предоставляет </w:t>
      </w:r>
      <w:r w:rsidR="002F62D7">
        <w:t>Банк</w:t>
      </w:r>
      <w:r>
        <w:t>у Открытые ключи следующей сигнатурой:</w:t>
      </w:r>
    </w:p>
    <w:p w:rsidR="004B6E47" w:rsidRDefault="004B6E47" w:rsidP="00FE2CA7"/>
    <w:p w:rsidR="004B6E47" w:rsidRPr="00014EC8" w:rsidRDefault="004B6E47" w:rsidP="002829BA">
      <w:r>
        <w:t xml:space="preserve">Идентификатор Пользователя </w:t>
      </w:r>
      <w:r w:rsidR="00BF403C" w:rsidRPr="00BF403C">
        <w:rPr>
          <w:noProof/>
          <w:color w:val="0000FF"/>
        </w:rPr>
        <w:t>_________</w:t>
      </w:r>
    </w:p>
    <w:p w:rsidR="004B6E47" w:rsidRPr="007811EA" w:rsidRDefault="004B6E47" w:rsidP="00FE2CA7"/>
    <w:p w:rsidR="004B6E47" w:rsidRDefault="004B6E47" w:rsidP="00FE2CA7"/>
    <w:p w:rsidR="004B6E47" w:rsidRPr="002A58C8" w:rsidRDefault="004B6E47" w:rsidP="00FE2CA7">
      <w:r>
        <w:t>Сигнатура</w:t>
      </w:r>
    </w:p>
    <w:p w:rsidR="00F40D55" w:rsidRDefault="00F40D55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Pr="00F40D55" w:rsidRDefault="00BF403C" w:rsidP="00F40D55"/>
    <w:p w:rsidR="004B6E47" w:rsidRPr="00F40D55" w:rsidRDefault="004B6E47" w:rsidP="00FE2CA7"/>
    <w:p w:rsidR="004B6E47" w:rsidRPr="009B38F5" w:rsidRDefault="004B6E47" w:rsidP="00FE2CA7"/>
    <w:p w:rsidR="004B6E47" w:rsidRPr="009B38F5" w:rsidRDefault="004B6E47" w:rsidP="00FE2CA7"/>
    <w:p w:rsidR="004B6E47" w:rsidRPr="009B38F5" w:rsidRDefault="004B6E47" w:rsidP="00FE2CA7"/>
    <w:p w:rsidR="004B6E47" w:rsidRPr="00EF686C" w:rsidRDefault="004B6E47" w:rsidP="00FE2CA7"/>
    <w:p w:rsidR="004B6E47" w:rsidRPr="00EF686C" w:rsidRDefault="004B6E47" w:rsidP="00FE2CA7"/>
    <w:p w:rsidR="004B6E47" w:rsidRDefault="004B6E47" w:rsidP="00FE2CA7"/>
    <w:p w:rsidR="004B6E47" w:rsidRDefault="004B6E47" w:rsidP="00FE2CA7">
      <w:r>
        <w:t xml:space="preserve">Указанные Открытые ключи признаются действительными с  </w:t>
      </w:r>
      <w:r w:rsidR="00917205">
        <w:t>___________</w:t>
      </w:r>
      <w:r w:rsidRPr="007811EA">
        <w:rPr>
          <w:color w:val="0000FF"/>
          <w:u w:val="single"/>
        </w:rPr>
        <w:t xml:space="preserve"> </w:t>
      </w:r>
      <w:r>
        <w:rPr>
          <w:color w:val="0000FF"/>
          <w:u w:val="single"/>
        </w:rPr>
        <w:t>г</w:t>
      </w:r>
      <w:r>
        <w:t>. (дата Договора) для проверки подлинности электронной подписи:</w:t>
      </w:r>
    </w:p>
    <w:p w:rsidR="004B6E47" w:rsidRDefault="004B6E47" w:rsidP="00FE2CA7"/>
    <w:p w:rsidR="004B6E47" w:rsidRDefault="00BF403C" w:rsidP="00FE2CA7">
      <w:r>
        <w:rPr>
          <w:noProof/>
          <w:color w:val="0000FF"/>
          <w:u w:val="single"/>
        </w:rPr>
        <w:t xml:space="preserve">                                                             </w:t>
      </w:r>
      <w:r w:rsidR="004B6E47">
        <w:t xml:space="preserve"> (Ф.И.О. лица, подпись которого проверяется данным открытым ключом, - для подписи)</w:t>
      </w:r>
    </w:p>
    <w:p w:rsidR="004B6E47" w:rsidRDefault="004B6E47" w:rsidP="00FE2CA7"/>
    <w:p w:rsidR="004B6E47" w:rsidRDefault="004B6E47" w:rsidP="00FE2CA7">
      <w:r>
        <w:t>Тестовая проверка достоверности Открытых ключей выполнена путем сравнения сигнатуры и признается правильной обеими сторонами.</w:t>
      </w:r>
    </w:p>
    <w:p w:rsidR="004B6E47" w:rsidRDefault="004B6E47" w:rsidP="00FE2CA7"/>
    <w:p w:rsidR="004B6E47" w:rsidRDefault="004B6E47" w:rsidP="00FE2CA7">
      <w:pPr>
        <w:rPr>
          <w:sz w:val="24"/>
          <w:szCs w:val="24"/>
        </w:rPr>
      </w:pPr>
    </w:p>
    <w:p w:rsidR="004B6E47" w:rsidRDefault="004B6E47" w:rsidP="00FE2CA7"/>
    <w:p w:rsidR="004B6E47" w:rsidRPr="0097224C" w:rsidRDefault="004B6E47">
      <w:pPr>
        <w:jc w:val="both"/>
        <w:rPr>
          <w:b/>
          <w:bCs/>
        </w:rPr>
      </w:pPr>
    </w:p>
    <w:p w:rsidR="004B6E47" w:rsidRPr="0097224C" w:rsidRDefault="004B6E47">
      <w:pPr>
        <w:jc w:val="both"/>
        <w:rPr>
          <w:b/>
          <w:bCs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8"/>
        <w:gridCol w:w="4926"/>
      </w:tblGrid>
      <w:tr w:rsidR="004B6E47" w:rsidTr="00214F6C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4B6E47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Б</w:t>
            </w:r>
            <w:r w:rsidR="00917205">
              <w:rPr>
                <w:b/>
                <w:bCs/>
                <w:sz w:val="24"/>
                <w:szCs w:val="24"/>
              </w:rPr>
              <w:t>анк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:rsidR="004B6E47" w:rsidRDefault="004B6E47" w:rsidP="006557ED">
            <w:pPr>
              <w:pStyle w:val="a5"/>
            </w:pPr>
          </w:p>
          <w:p w:rsidR="004B6E47" w:rsidRDefault="004B6E47" w:rsidP="006557ED">
            <w:pPr>
              <w:jc w:val="both"/>
            </w:pPr>
          </w:p>
          <w:p w:rsidR="004B6E47" w:rsidRDefault="004B6E47" w:rsidP="006557E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    </w:t>
            </w:r>
          </w:p>
          <w:p w:rsidR="004B6E47" w:rsidRDefault="004B6E47" w:rsidP="006557ED">
            <w:r>
              <w:rPr>
                <w:sz w:val="24"/>
                <w:szCs w:val="24"/>
              </w:rPr>
              <w:t>МП</w:t>
            </w:r>
          </w:p>
          <w:p w:rsidR="004B6E47" w:rsidRDefault="004B6E47" w:rsidP="00214F6C">
            <w:pPr>
              <w:widowControl w:val="0"/>
            </w:pP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4B6E47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:rsidR="004B6E47" w:rsidRDefault="004B6E47" w:rsidP="00214F6C">
            <w:pPr>
              <w:jc w:val="both"/>
              <w:rPr>
                <w:b/>
                <w:bCs/>
              </w:rPr>
            </w:pPr>
          </w:p>
          <w:p w:rsidR="004B6E47" w:rsidRDefault="004B6E47" w:rsidP="00214F6C">
            <w:pPr>
              <w:jc w:val="both"/>
              <w:rPr>
                <w:b/>
                <w:bCs/>
              </w:rPr>
            </w:pPr>
          </w:p>
          <w:p w:rsidR="00BF403C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</w:t>
            </w:r>
            <w:r>
              <w:rPr>
                <w:b/>
                <w:bCs/>
                <w:lang w:val="en-US"/>
              </w:rPr>
              <w:t>_______</w:t>
            </w:r>
            <w:r>
              <w:rPr>
                <w:b/>
                <w:bCs/>
              </w:rPr>
              <w:t>_</w:t>
            </w:r>
          </w:p>
          <w:p w:rsidR="004B6E47" w:rsidRDefault="00BF403C" w:rsidP="00214F6C">
            <w:pPr>
              <w:jc w:val="both"/>
            </w:pPr>
            <w:r>
              <w:t xml:space="preserve"> </w:t>
            </w:r>
          </w:p>
          <w:p w:rsidR="004B6E47" w:rsidRDefault="004B6E47" w:rsidP="00214F6C">
            <w:pPr>
              <w:jc w:val="center"/>
            </w:pPr>
          </w:p>
          <w:p w:rsidR="004B6E47" w:rsidRDefault="004B6E47" w:rsidP="00214F6C">
            <w:pPr>
              <w:jc w:val="both"/>
            </w:pPr>
          </w:p>
          <w:p w:rsidR="004B6E47" w:rsidRDefault="004B6E47" w:rsidP="00214F6C">
            <w:pPr>
              <w:jc w:val="both"/>
            </w:pPr>
          </w:p>
          <w:p w:rsidR="004B6E47" w:rsidRDefault="004B6E47" w:rsidP="00214F6C">
            <w:pPr>
              <w:jc w:val="both"/>
            </w:pPr>
            <w:r>
              <w:t xml:space="preserve">      </w:t>
            </w:r>
          </w:p>
        </w:tc>
      </w:tr>
    </w:tbl>
    <w:p w:rsidR="004B6E47" w:rsidRDefault="004B6E47">
      <w:pPr>
        <w:jc w:val="both"/>
        <w:rPr>
          <w:b/>
          <w:bCs/>
          <w:lang w:val="en-US"/>
        </w:rPr>
      </w:pPr>
    </w:p>
    <w:p w:rsidR="004B6E47" w:rsidRDefault="004B6E47">
      <w:pPr>
        <w:jc w:val="both"/>
        <w:rPr>
          <w:b/>
          <w:bCs/>
          <w:lang w:val="en-US"/>
        </w:rPr>
      </w:pPr>
    </w:p>
    <w:p w:rsidR="004B6E47" w:rsidRDefault="004B6E47">
      <w:pPr>
        <w:jc w:val="both"/>
        <w:rPr>
          <w:b/>
          <w:bCs/>
          <w:lang w:val="en-US"/>
        </w:rPr>
      </w:pPr>
    </w:p>
    <w:p w:rsidR="004B6E47" w:rsidRDefault="004B6E47">
      <w:pPr>
        <w:jc w:val="both"/>
        <w:rPr>
          <w:b/>
          <w:bCs/>
          <w:lang w:val="en-US"/>
        </w:rPr>
      </w:pPr>
    </w:p>
    <w:p w:rsidR="007679E9" w:rsidRDefault="007679E9" w:rsidP="00917205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:rsidR="00917205" w:rsidRDefault="007679E9" w:rsidP="00917205">
      <w:pPr>
        <w:pStyle w:val="a7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6FA7F499">
            <wp:extent cx="1762125" cy="189230"/>
            <wp:effectExtent l="0" t="0" r="9525" b="12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17205">
        <w:rPr>
          <w:rStyle w:val="FontStyle33"/>
          <w:rFonts w:ascii="Times New Roman" w:hAnsi="Times New Roman"/>
          <w:sz w:val="20"/>
          <w:szCs w:val="20"/>
        </w:rPr>
        <w:tab/>
      </w:r>
      <w:r w:rsidR="00917205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917205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917205"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</w:t>
      </w:r>
      <w:r w:rsidR="00917205">
        <w:rPr>
          <w:rStyle w:val="FontStyle33"/>
          <w:rFonts w:ascii="Times New Roman" w:hAnsi="Times New Roman"/>
          <w:sz w:val="20"/>
          <w:szCs w:val="20"/>
        </w:rPr>
        <w:tab/>
        <w:t xml:space="preserve">     П</w:t>
      </w:r>
      <w:r w:rsidR="00917205" w:rsidRPr="00743A43">
        <w:rPr>
          <w:rStyle w:val="FontStyle33"/>
          <w:rFonts w:ascii="Times New Roman" w:hAnsi="Times New Roman"/>
          <w:sz w:val="20"/>
          <w:szCs w:val="20"/>
        </w:rPr>
        <w:t>РИЛОЖЕНИЕ №</w:t>
      </w:r>
      <w:r w:rsidR="00612640" w:rsidRPr="00A5389A">
        <w:rPr>
          <w:rStyle w:val="FontStyle33"/>
          <w:rFonts w:ascii="Times New Roman" w:hAnsi="Times New Roman"/>
          <w:sz w:val="20"/>
          <w:szCs w:val="20"/>
        </w:rPr>
        <w:t>9</w:t>
      </w:r>
      <w:r w:rsidR="00917205">
        <w:rPr>
          <w:rStyle w:val="FontStyle33"/>
          <w:rFonts w:ascii="Times New Roman" w:hAnsi="Times New Roman"/>
          <w:sz w:val="20"/>
          <w:szCs w:val="20"/>
        </w:rPr>
        <w:t xml:space="preserve">.3 </w:t>
      </w:r>
    </w:p>
    <w:p w:rsidR="00917205" w:rsidRPr="007D7EDB" w:rsidRDefault="00917205" w:rsidP="00917205">
      <w:pPr>
        <w:pStyle w:val="a7"/>
        <w:jc w:val="right"/>
        <w:rPr>
          <w:rStyle w:val="FontStyle33"/>
          <w:rFonts w:ascii="Times New Roman" w:hAnsi="Times New Roman"/>
          <w:sz w:val="20"/>
          <w:szCs w:val="20"/>
        </w:rPr>
      </w:pPr>
      <w:r>
        <w:rPr>
          <w:rStyle w:val="FontStyle33"/>
          <w:rFonts w:ascii="Times New Roman" w:hAnsi="Times New Roman"/>
          <w:sz w:val="20"/>
          <w:szCs w:val="20"/>
        </w:rPr>
        <w:t xml:space="preserve">к </w:t>
      </w:r>
      <w:r w:rsidR="009210C8" w:rsidRPr="006623B4">
        <w:rPr>
          <w:rFonts w:ascii="TimesNewRomanPSMT" w:hAnsi="TimesNewRomanPSMT" w:cs="TimesNewRomanPSMT"/>
          <w:b/>
          <w:bCs/>
          <w:sz w:val="20"/>
          <w:szCs w:val="20"/>
        </w:rPr>
        <w:t xml:space="preserve">Регламенту </w:t>
      </w:r>
      <w:r w:rsidR="009210C8" w:rsidRPr="006623B4">
        <w:rPr>
          <w:rFonts w:ascii="TimesNewRomanPSMT" w:hAnsi="TimesNewRomanPSMT" w:cs="TimesNewRomanPSMT"/>
          <w:b/>
          <w:sz w:val="20"/>
          <w:szCs w:val="20"/>
        </w:rPr>
        <w:t>оказания услуг на финансовых рынках</w:t>
      </w:r>
      <w:r w:rsidR="009210C8" w:rsidRPr="006623B4">
        <w:rPr>
          <w:rFonts w:ascii="TimesNewRomanPSMT" w:hAnsi="TimesNewRomanPSMT" w:cs="TimesNewRomanPSMT"/>
          <w:b/>
          <w:bCs/>
          <w:sz w:val="20"/>
          <w:szCs w:val="20"/>
        </w:rPr>
        <w:t xml:space="preserve">  </w:t>
      </w:r>
    </w:p>
    <w:p w:rsidR="00917205" w:rsidRDefault="007679E9" w:rsidP="007679E9">
      <w:pPr>
        <w:pStyle w:val="a7"/>
        <w:ind w:left="4320" w:firstLine="720"/>
        <w:jc w:val="center"/>
        <w:rPr>
          <w:rStyle w:val="FontStyle33"/>
          <w:rFonts w:ascii="Times New Roman" w:hAnsi="Times New Roman"/>
          <w:sz w:val="20"/>
          <w:szCs w:val="20"/>
        </w:rPr>
      </w:pPr>
      <w:r>
        <w:rPr>
          <w:rStyle w:val="FontStyle33"/>
          <w:rFonts w:ascii="Times New Roman" w:hAnsi="Times New Roman"/>
          <w:sz w:val="20"/>
          <w:szCs w:val="20"/>
        </w:rPr>
        <w:t>ПАО «</w:t>
      </w:r>
      <w:proofErr w:type="spellStart"/>
      <w:r>
        <w:rPr>
          <w:rStyle w:val="FontStyle33"/>
          <w:rFonts w:ascii="Times New Roman" w:hAnsi="Times New Roman"/>
          <w:sz w:val="20"/>
          <w:szCs w:val="20"/>
        </w:rPr>
        <w:t>Совкомбанк</w:t>
      </w:r>
      <w:proofErr w:type="spellEnd"/>
      <w:r>
        <w:rPr>
          <w:rStyle w:val="FontStyle33"/>
          <w:rFonts w:ascii="Times New Roman" w:hAnsi="Times New Roman"/>
          <w:sz w:val="20"/>
          <w:szCs w:val="20"/>
        </w:rPr>
        <w:t>»</w:t>
      </w:r>
    </w:p>
    <w:p w:rsidR="004B6E47" w:rsidRDefault="004B6E47" w:rsidP="005B7FC0">
      <w:pPr>
        <w:pStyle w:val="11"/>
        <w:jc w:val="right"/>
      </w:pPr>
    </w:p>
    <w:p w:rsidR="00852D5F" w:rsidRPr="00A5389A" w:rsidRDefault="00852D5F" w:rsidP="00852D5F">
      <w:pPr>
        <w:pStyle w:val="1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  <w:r w:rsidR="00A5389A">
        <w:rPr>
          <w:sz w:val="24"/>
          <w:szCs w:val="24"/>
        </w:rPr>
        <w:t>В ПАО «Совкомбанк»</w:t>
      </w:r>
    </w:p>
    <w:p w:rsidR="00852D5F" w:rsidRPr="00DC5DAB" w:rsidRDefault="00852D5F" w:rsidP="00852D5F">
      <w:pPr>
        <w:pStyle w:val="1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</w:t>
      </w:r>
    </w:p>
    <w:p w:rsidR="004B6E47" w:rsidRPr="00DC5DAB" w:rsidRDefault="007679E9" w:rsidP="007679E9">
      <w:pPr>
        <w:pStyle w:val="11"/>
        <w:ind w:left="3600"/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4B6E47" w:rsidRPr="00DC5DAB">
        <w:rPr>
          <w:sz w:val="24"/>
          <w:szCs w:val="24"/>
        </w:rPr>
        <w:t xml:space="preserve">От  </w:t>
      </w:r>
      <w:r w:rsidR="00BF403C">
        <w:rPr>
          <w:noProof/>
          <w:sz w:val="24"/>
          <w:szCs w:val="24"/>
          <w:u w:val="single"/>
        </w:rPr>
        <w:t>_________</w:t>
      </w:r>
      <w:r>
        <w:rPr>
          <w:noProof/>
          <w:sz w:val="24"/>
          <w:szCs w:val="24"/>
          <w:u w:val="single"/>
        </w:rPr>
        <w:t>_____________</w:t>
      </w:r>
    </w:p>
    <w:p w:rsidR="004B6E47" w:rsidRPr="00DC5DAB" w:rsidRDefault="004B6E47" w:rsidP="005B7FC0">
      <w:pPr>
        <w:jc w:val="right"/>
        <w:rPr>
          <w:sz w:val="24"/>
          <w:szCs w:val="24"/>
        </w:rPr>
      </w:pPr>
    </w:p>
    <w:p w:rsidR="004B6E47" w:rsidRPr="00DC5DAB" w:rsidRDefault="004B6E47" w:rsidP="005B7FC0">
      <w:pPr>
        <w:jc w:val="right"/>
        <w:rPr>
          <w:sz w:val="24"/>
          <w:szCs w:val="24"/>
        </w:rPr>
      </w:pPr>
    </w:p>
    <w:p w:rsidR="004B6E47" w:rsidRPr="00DC5DAB" w:rsidRDefault="004B6E47" w:rsidP="005B7FC0">
      <w:pPr>
        <w:jc w:val="right"/>
        <w:rPr>
          <w:sz w:val="24"/>
          <w:szCs w:val="24"/>
        </w:rPr>
      </w:pPr>
    </w:p>
    <w:p w:rsidR="004B6E47" w:rsidRPr="00DC5DAB" w:rsidRDefault="004B6E47" w:rsidP="00DC5DAB">
      <w:pPr>
        <w:jc w:val="right"/>
        <w:rPr>
          <w:sz w:val="24"/>
          <w:szCs w:val="24"/>
        </w:rPr>
      </w:pPr>
    </w:p>
    <w:p w:rsidR="004B6E47" w:rsidRPr="00DC5DAB" w:rsidRDefault="004B6E47" w:rsidP="00DC5DAB">
      <w:pPr>
        <w:jc w:val="right"/>
        <w:rPr>
          <w:sz w:val="24"/>
          <w:szCs w:val="24"/>
        </w:rPr>
      </w:pPr>
    </w:p>
    <w:p w:rsidR="004B6E47" w:rsidRPr="00DC5DAB" w:rsidRDefault="004B6E47" w:rsidP="00DC5DAB">
      <w:pPr>
        <w:jc w:val="right"/>
        <w:rPr>
          <w:sz w:val="24"/>
          <w:szCs w:val="24"/>
        </w:rPr>
      </w:pPr>
    </w:p>
    <w:p w:rsidR="004B6E47" w:rsidRPr="00DC5DAB" w:rsidRDefault="004B6E47" w:rsidP="00DC5DAB">
      <w:pPr>
        <w:jc w:val="right"/>
        <w:rPr>
          <w:sz w:val="24"/>
          <w:szCs w:val="24"/>
        </w:rPr>
      </w:pPr>
    </w:p>
    <w:p w:rsidR="004B6E47" w:rsidRPr="00DC5DAB" w:rsidRDefault="004B6E47" w:rsidP="00DC5DAB">
      <w:pPr>
        <w:jc w:val="right"/>
        <w:rPr>
          <w:sz w:val="24"/>
          <w:szCs w:val="24"/>
        </w:rPr>
      </w:pPr>
    </w:p>
    <w:tbl>
      <w:tblPr>
        <w:tblpPr w:leftFromText="180" w:rightFromText="180" w:vertAnchor="text" w:horzAnchor="page" w:tblpX="2653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73"/>
        <w:gridCol w:w="425"/>
        <w:gridCol w:w="425"/>
        <w:gridCol w:w="426"/>
      </w:tblGrid>
      <w:tr w:rsidR="002A58C8" w:rsidRPr="00852D5F" w:rsidTr="002A58C8">
        <w:trPr>
          <w:trHeight w:val="379"/>
        </w:trPr>
        <w:tc>
          <w:tcPr>
            <w:tcW w:w="486" w:type="dxa"/>
            <w:shd w:val="clear" w:color="auto" w:fill="auto"/>
          </w:tcPr>
          <w:p w:rsidR="00917205" w:rsidRPr="007679E9" w:rsidRDefault="00917205" w:rsidP="002A58C8">
            <w:pPr>
              <w:rPr>
                <w:rFonts w:ascii="TimesNewRomanPSMT" w:hAnsi="TimesNewRomanPSMT" w:cs="TimesNewRomanPSMT"/>
                <w:b/>
                <w:sz w:val="22"/>
                <w:szCs w:val="22"/>
              </w:rPr>
            </w:pPr>
          </w:p>
        </w:tc>
        <w:tc>
          <w:tcPr>
            <w:tcW w:w="473" w:type="dxa"/>
            <w:shd w:val="clear" w:color="auto" w:fill="auto"/>
          </w:tcPr>
          <w:p w:rsidR="00917205" w:rsidRPr="007679E9" w:rsidRDefault="00917205" w:rsidP="002A58C8">
            <w:pPr>
              <w:rPr>
                <w:rFonts w:ascii="TimesNewRomanPSMT" w:hAnsi="TimesNewRomanPSMT" w:cs="TimesNewRomanPSMT"/>
                <w:b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:rsidR="00917205" w:rsidRPr="007679E9" w:rsidRDefault="00917205" w:rsidP="002A58C8">
            <w:pPr>
              <w:rPr>
                <w:rFonts w:ascii="TimesNewRomanPSMT" w:hAnsi="TimesNewRomanPSMT" w:cs="TimesNewRomanPSMT"/>
                <w:b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:rsidR="00917205" w:rsidRPr="007679E9" w:rsidRDefault="00917205" w:rsidP="002A58C8">
            <w:pPr>
              <w:rPr>
                <w:rFonts w:ascii="TimesNewRomanPSMT" w:hAnsi="TimesNewRomanPSMT" w:cs="TimesNewRomanPSMT"/>
                <w:b/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</w:tcPr>
          <w:p w:rsidR="00917205" w:rsidRPr="007679E9" w:rsidRDefault="00917205" w:rsidP="002A58C8">
            <w:pPr>
              <w:rPr>
                <w:rFonts w:ascii="TimesNewRomanPSMT" w:hAnsi="TimesNewRomanPSMT" w:cs="TimesNewRomanPSMT"/>
                <w:b/>
                <w:sz w:val="22"/>
                <w:szCs w:val="22"/>
              </w:rPr>
            </w:pPr>
          </w:p>
        </w:tc>
      </w:tr>
    </w:tbl>
    <w:p w:rsidR="004B6E47" w:rsidRPr="00DC5DAB" w:rsidRDefault="004B6E47" w:rsidP="00DC5DAB">
      <w:pPr>
        <w:jc w:val="right"/>
        <w:rPr>
          <w:sz w:val="24"/>
          <w:szCs w:val="24"/>
        </w:rPr>
      </w:pPr>
    </w:p>
    <w:p w:rsidR="00917205" w:rsidRPr="002B2ACB" w:rsidRDefault="00917205" w:rsidP="00917205">
      <w:pPr>
        <w:spacing w:line="240" w:lineRule="atLeast"/>
        <w:jc w:val="both"/>
        <w:rPr>
          <w:rFonts w:ascii="Verdana" w:hAnsi="Verdana"/>
          <w:snapToGrid w:val="0"/>
        </w:rPr>
      </w:pPr>
      <w:r w:rsidRPr="002B2ACB">
        <w:rPr>
          <w:rFonts w:ascii="Verdana" w:hAnsi="Verdana"/>
          <w:b/>
          <w:snapToGrid w:val="0"/>
          <w:sz w:val="18"/>
          <w:szCs w:val="18"/>
        </w:rPr>
        <w:t>Код клиента</w:t>
      </w:r>
      <w:r w:rsidRPr="002B2ACB">
        <w:rPr>
          <w:rFonts w:ascii="Verdana" w:hAnsi="Verdana"/>
          <w:b/>
          <w:snapToGrid w:val="0"/>
        </w:rPr>
        <w:t>:</w:t>
      </w:r>
      <w:r w:rsidRPr="002B2ACB">
        <w:rPr>
          <w:rFonts w:ascii="Verdana" w:hAnsi="Verdana"/>
          <w:snapToGrid w:val="0"/>
        </w:rPr>
        <w:t xml:space="preserve"> </w:t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</w:p>
    <w:p w:rsidR="00917205" w:rsidRPr="002B2ACB" w:rsidRDefault="00917205" w:rsidP="00917205">
      <w:pPr>
        <w:spacing w:line="240" w:lineRule="atLeast"/>
        <w:jc w:val="both"/>
        <w:rPr>
          <w:rFonts w:ascii="Verdana" w:hAnsi="Verdana"/>
          <w:snapToGrid w:val="0"/>
        </w:rPr>
      </w:pPr>
    </w:p>
    <w:p w:rsidR="00917205" w:rsidRPr="002B2ACB" w:rsidRDefault="00917205" w:rsidP="00917205">
      <w:pPr>
        <w:spacing w:line="240" w:lineRule="atLeast"/>
        <w:jc w:val="both"/>
        <w:rPr>
          <w:rFonts w:ascii="Verdana" w:hAnsi="Verdana"/>
          <w:snapToGrid w:val="0"/>
        </w:rPr>
      </w:pPr>
    </w:p>
    <w:p w:rsidR="00917205" w:rsidRPr="00852D5F" w:rsidRDefault="00917205" w:rsidP="00852D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9316"/>
        </w:tabs>
        <w:spacing w:line="240" w:lineRule="atLeast"/>
        <w:jc w:val="both"/>
        <w:rPr>
          <w:rFonts w:ascii="Verdana" w:hAnsi="Verdana"/>
          <w:snapToGrid w:val="0"/>
        </w:rPr>
      </w:pPr>
      <w:r w:rsidRPr="002B2ACB">
        <w:rPr>
          <w:rFonts w:ascii="Verdana" w:hAnsi="Verdana"/>
          <w:b/>
          <w:snapToGrid w:val="0"/>
          <w:sz w:val="18"/>
          <w:szCs w:val="18"/>
        </w:rPr>
        <w:t>Клиент</w:t>
      </w:r>
      <w:r w:rsidRPr="002B2ACB">
        <w:rPr>
          <w:rFonts w:ascii="Verdana" w:hAnsi="Verdana"/>
          <w:b/>
          <w:snapToGrid w:val="0"/>
        </w:rPr>
        <w:t>:</w:t>
      </w:r>
      <w:r w:rsidRPr="002B2ACB">
        <w:rPr>
          <w:rFonts w:ascii="Verdana" w:hAnsi="Verdana"/>
          <w:snapToGrid w:val="0"/>
        </w:rPr>
        <w:t xml:space="preserve"> </w:t>
      </w:r>
      <w:r w:rsidRPr="002B2ACB">
        <w:rPr>
          <w:rFonts w:ascii="Verdana" w:hAnsi="Verdana"/>
          <w:snapToGrid w:val="0"/>
        </w:rPr>
        <w:tab/>
      </w:r>
      <w:r w:rsidR="00852D5F" w:rsidRPr="007679E9">
        <w:rPr>
          <w:rFonts w:ascii="Verdana" w:hAnsi="Verdana"/>
          <w:snapToGrid w:val="0"/>
          <w:u w:val="single"/>
        </w:rPr>
        <w:t xml:space="preserve">                    </w:t>
      </w:r>
      <w:r w:rsidR="00852D5F">
        <w:rPr>
          <w:rFonts w:ascii="Verdana" w:hAnsi="Verdana"/>
          <w:snapToGrid w:val="0"/>
          <w:u w:val="single"/>
        </w:rPr>
        <w:tab/>
      </w:r>
    </w:p>
    <w:p w:rsidR="00917205" w:rsidRPr="002B2ACB" w:rsidRDefault="00917205" w:rsidP="00852D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365"/>
        </w:tabs>
        <w:spacing w:line="240" w:lineRule="atLeast"/>
        <w:jc w:val="both"/>
        <w:rPr>
          <w:rFonts w:ascii="Verdana" w:hAnsi="Verdana"/>
          <w:i/>
          <w:snapToGrid w:val="0"/>
          <w:sz w:val="16"/>
          <w:szCs w:val="16"/>
        </w:rPr>
      </w:pP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i/>
          <w:snapToGrid w:val="0"/>
          <w:sz w:val="16"/>
          <w:szCs w:val="16"/>
        </w:rPr>
        <w:t>(</w:t>
      </w:r>
      <w:r w:rsidR="009210C8">
        <w:rPr>
          <w:rFonts w:ascii="Verdana" w:hAnsi="Verdana"/>
          <w:i/>
          <w:snapToGrid w:val="0"/>
          <w:sz w:val="16"/>
          <w:szCs w:val="16"/>
        </w:rPr>
        <w:t xml:space="preserve">Наименование Клиента / </w:t>
      </w:r>
      <w:r w:rsidRPr="002B2ACB">
        <w:rPr>
          <w:rFonts w:ascii="Verdana" w:hAnsi="Verdana"/>
          <w:i/>
          <w:snapToGrid w:val="0"/>
          <w:sz w:val="16"/>
          <w:szCs w:val="16"/>
        </w:rPr>
        <w:t>Ф.И.О.)</w:t>
      </w:r>
      <w:r w:rsidR="00852D5F">
        <w:rPr>
          <w:rFonts w:ascii="Verdana" w:hAnsi="Verdana"/>
          <w:i/>
          <w:snapToGrid w:val="0"/>
          <w:sz w:val="16"/>
          <w:szCs w:val="16"/>
        </w:rPr>
        <w:tab/>
      </w:r>
      <w:r w:rsidR="00852D5F">
        <w:rPr>
          <w:rFonts w:ascii="Verdana" w:hAnsi="Verdana"/>
          <w:i/>
          <w:snapToGrid w:val="0"/>
          <w:sz w:val="16"/>
          <w:szCs w:val="16"/>
        </w:rPr>
        <w:tab/>
      </w:r>
    </w:p>
    <w:p w:rsidR="004B6E47" w:rsidRPr="00DC5DAB" w:rsidRDefault="004B6E47" w:rsidP="00DC5DAB">
      <w:pPr>
        <w:jc w:val="right"/>
        <w:rPr>
          <w:sz w:val="24"/>
          <w:szCs w:val="24"/>
        </w:rPr>
      </w:pPr>
    </w:p>
    <w:p w:rsidR="004B6E47" w:rsidRPr="00DC5DAB" w:rsidRDefault="004B6E47" w:rsidP="00DC5DAB">
      <w:pPr>
        <w:jc w:val="right"/>
        <w:rPr>
          <w:sz w:val="24"/>
          <w:szCs w:val="24"/>
        </w:rPr>
      </w:pPr>
    </w:p>
    <w:p w:rsidR="004B6E47" w:rsidRPr="00DC5DAB" w:rsidRDefault="004B6E47" w:rsidP="00DC5DAB">
      <w:pPr>
        <w:jc w:val="right"/>
        <w:rPr>
          <w:sz w:val="24"/>
          <w:szCs w:val="24"/>
        </w:rPr>
      </w:pPr>
    </w:p>
    <w:p w:rsidR="004B6E47" w:rsidRPr="00DC5DAB" w:rsidRDefault="004B6E47" w:rsidP="00DC5DAB">
      <w:pPr>
        <w:jc w:val="right"/>
        <w:rPr>
          <w:sz w:val="24"/>
          <w:szCs w:val="24"/>
        </w:rPr>
      </w:pPr>
    </w:p>
    <w:p w:rsidR="004B6E47" w:rsidRPr="00DC5DAB" w:rsidRDefault="004B6E47" w:rsidP="00DC5DAB">
      <w:pPr>
        <w:jc w:val="right"/>
        <w:rPr>
          <w:sz w:val="24"/>
          <w:szCs w:val="24"/>
        </w:rPr>
      </w:pPr>
    </w:p>
    <w:p w:rsidR="004B6E47" w:rsidRPr="00DC5DAB" w:rsidRDefault="004B6E47" w:rsidP="00DC5DAB">
      <w:pPr>
        <w:jc w:val="right"/>
        <w:rPr>
          <w:sz w:val="24"/>
          <w:szCs w:val="24"/>
        </w:rPr>
      </w:pPr>
    </w:p>
    <w:p w:rsidR="004B6E47" w:rsidRPr="00DC5DAB" w:rsidRDefault="004B6E47" w:rsidP="00DC5DAB">
      <w:pPr>
        <w:rPr>
          <w:sz w:val="24"/>
          <w:szCs w:val="24"/>
        </w:rPr>
      </w:pPr>
    </w:p>
    <w:p w:rsidR="004B6E47" w:rsidRPr="005B7FC0" w:rsidRDefault="00917205" w:rsidP="005B7FC0">
      <w:pPr>
        <w:autoSpaceDE/>
        <w:autoSpaceDN/>
        <w:spacing w:after="200" w:line="276" w:lineRule="auto"/>
        <w:ind w:firstLine="720"/>
        <w:jc w:val="both"/>
        <w:rPr>
          <w:rFonts w:ascii="Calibri" w:hAnsi="Calibri"/>
          <w:sz w:val="24"/>
          <w:szCs w:val="24"/>
          <w:lang w:eastAsia="en-US"/>
        </w:rPr>
      </w:pPr>
      <w:r>
        <w:rPr>
          <w:rFonts w:ascii="Calibri" w:hAnsi="Calibri"/>
          <w:sz w:val="24"/>
          <w:szCs w:val="24"/>
          <w:lang w:eastAsia="en-US"/>
        </w:rPr>
        <w:t>П</w:t>
      </w:r>
      <w:r w:rsidR="004B6E47" w:rsidRPr="005B7FC0">
        <w:rPr>
          <w:rFonts w:ascii="Calibri" w:hAnsi="Calibri"/>
          <w:sz w:val="24"/>
          <w:szCs w:val="24"/>
          <w:lang w:eastAsia="en-US"/>
        </w:rPr>
        <w:t xml:space="preserve">рошу с </w:t>
      </w:r>
      <w:r w:rsidR="007679E9">
        <w:rPr>
          <w:rFonts w:ascii="Calibri" w:hAnsi="Calibri"/>
          <w:sz w:val="24"/>
          <w:szCs w:val="24"/>
          <w:lang w:eastAsia="en-US"/>
        </w:rPr>
        <w:t>__</w:t>
      </w:r>
      <w:r w:rsidR="004E0A63">
        <w:rPr>
          <w:rFonts w:ascii="Calibri" w:hAnsi="Calibri"/>
          <w:sz w:val="24"/>
          <w:szCs w:val="24"/>
          <w:lang w:eastAsia="en-US"/>
        </w:rPr>
        <w:t>.</w:t>
      </w:r>
      <w:r w:rsidR="007679E9">
        <w:rPr>
          <w:rFonts w:ascii="Calibri" w:hAnsi="Calibri"/>
          <w:sz w:val="24"/>
          <w:szCs w:val="24"/>
          <w:lang w:eastAsia="en-US"/>
        </w:rPr>
        <w:t>__</w:t>
      </w:r>
      <w:r w:rsidR="004E0A63">
        <w:rPr>
          <w:rFonts w:ascii="Calibri" w:hAnsi="Calibri"/>
          <w:sz w:val="24"/>
          <w:szCs w:val="24"/>
          <w:lang w:eastAsia="en-US"/>
        </w:rPr>
        <w:t>.20</w:t>
      </w:r>
      <w:r w:rsidR="007679E9">
        <w:rPr>
          <w:rFonts w:ascii="Calibri" w:hAnsi="Calibri"/>
          <w:sz w:val="24"/>
          <w:szCs w:val="24"/>
          <w:lang w:eastAsia="en-US"/>
        </w:rPr>
        <w:t>__</w:t>
      </w:r>
      <w:r w:rsidR="004E0A63">
        <w:rPr>
          <w:rFonts w:ascii="Calibri" w:hAnsi="Calibri"/>
          <w:sz w:val="24"/>
          <w:szCs w:val="24"/>
          <w:lang w:eastAsia="en-US"/>
        </w:rPr>
        <w:t>г.</w:t>
      </w:r>
      <w:r w:rsidR="004B6E47" w:rsidRPr="005B7FC0">
        <w:rPr>
          <w:rFonts w:ascii="Calibri" w:hAnsi="Calibri"/>
          <w:sz w:val="24"/>
          <w:szCs w:val="24"/>
          <w:lang w:eastAsia="en-US"/>
        </w:rPr>
        <w:t xml:space="preserve"> отключить меня от Торговой Системы QUIK в рамках СОГЛАШЕНИЯ об организации </w:t>
      </w:r>
      <w:r w:rsidR="00CE44AF">
        <w:rPr>
          <w:rFonts w:ascii="Calibri" w:hAnsi="Calibri"/>
          <w:sz w:val="24"/>
          <w:szCs w:val="24"/>
          <w:lang w:eastAsia="en-US"/>
        </w:rPr>
        <w:t>брокерского</w:t>
      </w:r>
      <w:r w:rsidR="004B6E47" w:rsidRPr="005B7FC0">
        <w:rPr>
          <w:rFonts w:ascii="Calibri" w:hAnsi="Calibri"/>
          <w:sz w:val="24"/>
          <w:szCs w:val="24"/>
          <w:lang w:eastAsia="en-US"/>
        </w:rPr>
        <w:t xml:space="preserve"> и информационного обслуживания с использованием средств телекоммуникаций в связи с её не использованием.</w:t>
      </w:r>
    </w:p>
    <w:p w:rsidR="004B6E47" w:rsidRPr="00DC5DAB" w:rsidRDefault="004B6E47" w:rsidP="00DC5DAB">
      <w:pPr>
        <w:jc w:val="both"/>
        <w:rPr>
          <w:sz w:val="24"/>
          <w:szCs w:val="24"/>
        </w:rPr>
      </w:pPr>
    </w:p>
    <w:p w:rsidR="004B6E47" w:rsidRPr="00DC5DAB" w:rsidRDefault="004B6E47" w:rsidP="00DC5DAB">
      <w:pPr>
        <w:jc w:val="both"/>
        <w:rPr>
          <w:sz w:val="24"/>
          <w:szCs w:val="24"/>
        </w:rPr>
      </w:pPr>
    </w:p>
    <w:p w:rsidR="004B6E47" w:rsidRPr="00DC5DAB" w:rsidRDefault="004B6E47" w:rsidP="00DC5DAB">
      <w:pPr>
        <w:jc w:val="both"/>
        <w:rPr>
          <w:sz w:val="24"/>
          <w:szCs w:val="24"/>
        </w:rPr>
      </w:pPr>
    </w:p>
    <w:p w:rsidR="004B6E47" w:rsidRPr="00DC5DAB" w:rsidRDefault="004B6E47" w:rsidP="00DC5DAB">
      <w:pPr>
        <w:jc w:val="both"/>
        <w:rPr>
          <w:sz w:val="24"/>
          <w:szCs w:val="24"/>
        </w:rPr>
      </w:pPr>
    </w:p>
    <w:p w:rsidR="004B6E47" w:rsidRPr="00DC5DAB" w:rsidRDefault="004B6E47" w:rsidP="00DC5DAB">
      <w:pPr>
        <w:jc w:val="both"/>
        <w:rPr>
          <w:sz w:val="24"/>
          <w:szCs w:val="24"/>
        </w:rPr>
      </w:pPr>
    </w:p>
    <w:p w:rsidR="004B6E47" w:rsidRPr="00DC5DAB" w:rsidRDefault="004B6E47" w:rsidP="00DC5DAB">
      <w:pPr>
        <w:jc w:val="both"/>
        <w:rPr>
          <w:sz w:val="24"/>
          <w:szCs w:val="24"/>
        </w:rPr>
      </w:pPr>
    </w:p>
    <w:p w:rsidR="004B6E47" w:rsidRPr="00DC5DAB" w:rsidRDefault="004B6E47" w:rsidP="00DC5DAB">
      <w:pPr>
        <w:jc w:val="both"/>
        <w:rPr>
          <w:sz w:val="24"/>
          <w:szCs w:val="24"/>
        </w:rPr>
      </w:pPr>
    </w:p>
    <w:p w:rsidR="004B6E47" w:rsidRPr="00DC5DAB" w:rsidRDefault="004B6E47" w:rsidP="00DC5DAB">
      <w:pPr>
        <w:jc w:val="both"/>
        <w:rPr>
          <w:sz w:val="24"/>
          <w:szCs w:val="24"/>
        </w:rPr>
      </w:pPr>
    </w:p>
    <w:p w:rsidR="004B6E47" w:rsidRPr="005B7FC0" w:rsidRDefault="004B6E47" w:rsidP="005B7FC0">
      <w:pPr>
        <w:autoSpaceDE/>
        <w:autoSpaceDN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  <w:r w:rsidRPr="005B7FC0">
        <w:rPr>
          <w:sz w:val="24"/>
          <w:szCs w:val="24"/>
        </w:rPr>
        <w:t>«___» ______________ 20___</w:t>
      </w:r>
      <w:r w:rsidRPr="005B7FC0">
        <w:rPr>
          <w:rFonts w:ascii="Calibri" w:hAnsi="Calibri"/>
          <w:sz w:val="22"/>
          <w:szCs w:val="22"/>
          <w:lang w:eastAsia="en-US"/>
        </w:rPr>
        <w:tab/>
      </w:r>
      <w:r w:rsidRPr="005B7FC0">
        <w:rPr>
          <w:rFonts w:ascii="Calibri" w:hAnsi="Calibri"/>
          <w:sz w:val="22"/>
          <w:szCs w:val="22"/>
          <w:lang w:eastAsia="en-US"/>
        </w:rPr>
        <w:tab/>
      </w:r>
      <w:r w:rsidRPr="005B7FC0">
        <w:rPr>
          <w:rFonts w:ascii="Calibri" w:hAnsi="Calibri"/>
          <w:sz w:val="22"/>
          <w:szCs w:val="22"/>
          <w:lang w:eastAsia="en-US"/>
        </w:rPr>
        <w:tab/>
      </w:r>
      <w:r w:rsidRPr="005B7FC0">
        <w:rPr>
          <w:rFonts w:ascii="Calibri" w:hAnsi="Calibri"/>
          <w:sz w:val="22"/>
          <w:szCs w:val="22"/>
          <w:lang w:eastAsia="en-US"/>
        </w:rPr>
        <w:tab/>
        <w:t>__________________</w:t>
      </w:r>
      <w:r w:rsidRPr="005B7FC0">
        <w:rPr>
          <w:rFonts w:ascii="Calibri" w:hAnsi="Calibri"/>
          <w:sz w:val="22"/>
          <w:szCs w:val="22"/>
          <w:lang w:eastAsia="en-US"/>
        </w:rPr>
        <w:tab/>
      </w:r>
      <w:r w:rsidRPr="005B7FC0">
        <w:rPr>
          <w:rFonts w:ascii="Calibri" w:hAnsi="Calibri"/>
          <w:sz w:val="22"/>
          <w:szCs w:val="22"/>
          <w:lang w:eastAsia="en-US"/>
        </w:rPr>
        <w:tab/>
        <w:t xml:space="preserve"> </w:t>
      </w:r>
    </w:p>
    <w:p w:rsidR="004B6E47" w:rsidRPr="005B7FC0" w:rsidRDefault="004B6E47" w:rsidP="005B7FC0">
      <w:pPr>
        <w:autoSpaceDE/>
        <w:autoSpaceDN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535"/>
      </w:tblGrid>
      <w:tr w:rsidR="002F62D7" w:rsidTr="002A58C8">
        <w:tc>
          <w:tcPr>
            <w:tcW w:w="10535" w:type="dxa"/>
            <w:shd w:val="clear" w:color="auto" w:fill="auto"/>
          </w:tcPr>
          <w:p w:rsidR="002F62D7" w:rsidRPr="002A58C8" w:rsidRDefault="002F62D7" w:rsidP="002A58C8">
            <w:pPr>
              <w:adjustRightInd w:val="0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 w:rsidRPr="002A58C8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 xml:space="preserve">для служебных отметок Банка </w:t>
            </w:r>
          </w:p>
          <w:p w:rsidR="002F62D7" w:rsidRPr="002A58C8" w:rsidRDefault="002F62D7" w:rsidP="002A58C8">
            <w:pPr>
              <w:adjustRightInd w:val="0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</w:p>
          <w:p w:rsidR="002F62D7" w:rsidRPr="002A58C8" w:rsidRDefault="002F62D7" w:rsidP="002A58C8">
            <w:pPr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 w:rsidRPr="002A58C8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Поручение принято Уполномоченным сотрудником Банка Дата «___» _____________ 20__г.</w:t>
            </w:r>
          </w:p>
          <w:p w:rsidR="002F62D7" w:rsidRPr="002A58C8" w:rsidRDefault="002F62D7" w:rsidP="002A58C8">
            <w:pPr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</w:p>
          <w:p w:rsidR="002F62D7" w:rsidRPr="002A58C8" w:rsidRDefault="002F62D7" w:rsidP="002A58C8">
            <w:pPr>
              <w:autoSpaceDE/>
              <w:autoSpaceDN/>
              <w:spacing w:after="200" w:line="240" w:lineRule="exact"/>
              <w:jc w:val="both"/>
              <w:outlineLvl w:val="0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2A58C8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________________/_______________/</w:t>
            </w:r>
          </w:p>
        </w:tc>
      </w:tr>
    </w:tbl>
    <w:p w:rsidR="004B6E47" w:rsidRPr="005B7FC0" w:rsidRDefault="004B6E47" w:rsidP="005B7FC0">
      <w:pPr>
        <w:autoSpaceDE/>
        <w:autoSpaceDN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p w:rsidR="004B6E47" w:rsidRPr="005B7FC0" w:rsidRDefault="004B6E47">
      <w:pPr>
        <w:jc w:val="both"/>
        <w:rPr>
          <w:b/>
          <w:bCs/>
        </w:rPr>
      </w:pPr>
    </w:p>
    <w:p w:rsidR="004B6E47" w:rsidRPr="005B7FC0" w:rsidRDefault="004B6E47">
      <w:pPr>
        <w:jc w:val="both"/>
        <w:rPr>
          <w:b/>
          <w:bCs/>
        </w:rPr>
      </w:pPr>
    </w:p>
    <w:p w:rsidR="004B6E47" w:rsidRPr="005B7FC0" w:rsidRDefault="004B6E47">
      <w:pPr>
        <w:jc w:val="both"/>
        <w:rPr>
          <w:b/>
          <w:bCs/>
        </w:rPr>
      </w:pPr>
    </w:p>
    <w:p w:rsidR="00A15989" w:rsidRDefault="00A15989" w:rsidP="002F62D7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:rsidR="00A15989" w:rsidRDefault="00A15989" w:rsidP="002F62D7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:rsidR="00A15989" w:rsidRDefault="00A15989" w:rsidP="002F62D7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:rsidR="002F62D7" w:rsidRDefault="00A15989" w:rsidP="002F62D7">
      <w:pPr>
        <w:pStyle w:val="a7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5E77A328">
            <wp:extent cx="1762125" cy="189230"/>
            <wp:effectExtent l="0" t="0" r="9525" b="127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F62D7">
        <w:rPr>
          <w:rStyle w:val="FontStyle33"/>
          <w:rFonts w:ascii="Times New Roman" w:hAnsi="Times New Roman"/>
          <w:sz w:val="20"/>
          <w:szCs w:val="20"/>
        </w:rPr>
        <w:tab/>
      </w:r>
      <w:r w:rsidR="002F62D7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2F62D7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2F62D7"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</w:t>
      </w:r>
      <w:r w:rsidR="002F62D7">
        <w:rPr>
          <w:rStyle w:val="FontStyle33"/>
          <w:rFonts w:ascii="Times New Roman" w:hAnsi="Times New Roman"/>
          <w:sz w:val="20"/>
          <w:szCs w:val="20"/>
        </w:rPr>
        <w:tab/>
        <w:t xml:space="preserve">     П</w:t>
      </w:r>
      <w:r w:rsidR="002F62D7" w:rsidRPr="00743A43">
        <w:rPr>
          <w:rStyle w:val="FontStyle33"/>
          <w:rFonts w:ascii="Times New Roman" w:hAnsi="Times New Roman"/>
          <w:sz w:val="20"/>
          <w:szCs w:val="20"/>
        </w:rPr>
        <w:t>РИЛОЖЕНИЕ №</w:t>
      </w:r>
      <w:r w:rsidR="00612640">
        <w:rPr>
          <w:rStyle w:val="FontStyle33"/>
          <w:rFonts w:ascii="Times New Roman" w:hAnsi="Times New Roman"/>
          <w:sz w:val="20"/>
          <w:szCs w:val="20"/>
          <w:lang w:val="en-US"/>
        </w:rPr>
        <w:t>9</w:t>
      </w:r>
      <w:r w:rsidR="002F62D7">
        <w:rPr>
          <w:rStyle w:val="FontStyle33"/>
          <w:rFonts w:ascii="Times New Roman" w:hAnsi="Times New Roman"/>
          <w:sz w:val="20"/>
          <w:szCs w:val="20"/>
        </w:rPr>
        <w:t xml:space="preserve">.4 </w:t>
      </w:r>
    </w:p>
    <w:p w:rsidR="002F62D7" w:rsidRPr="007D7EDB" w:rsidRDefault="002F62D7" w:rsidP="002F62D7">
      <w:pPr>
        <w:pStyle w:val="a7"/>
        <w:jc w:val="right"/>
        <w:rPr>
          <w:rStyle w:val="FontStyle33"/>
          <w:rFonts w:ascii="Times New Roman" w:hAnsi="Times New Roman"/>
          <w:sz w:val="20"/>
          <w:szCs w:val="20"/>
        </w:rPr>
      </w:pPr>
      <w:r>
        <w:rPr>
          <w:rStyle w:val="FontStyle33"/>
          <w:rFonts w:ascii="Times New Roman" w:hAnsi="Times New Roman"/>
          <w:sz w:val="20"/>
          <w:szCs w:val="20"/>
        </w:rPr>
        <w:t xml:space="preserve">к </w:t>
      </w:r>
      <w:r w:rsidR="009210C8" w:rsidRPr="006623B4">
        <w:rPr>
          <w:rFonts w:ascii="TimesNewRomanPSMT" w:hAnsi="TimesNewRomanPSMT" w:cs="TimesNewRomanPSMT"/>
          <w:b/>
          <w:bCs/>
          <w:sz w:val="20"/>
          <w:szCs w:val="20"/>
        </w:rPr>
        <w:t xml:space="preserve">Регламенту </w:t>
      </w:r>
      <w:r w:rsidR="009210C8" w:rsidRPr="006623B4">
        <w:rPr>
          <w:rFonts w:ascii="TimesNewRomanPSMT" w:hAnsi="TimesNewRomanPSMT" w:cs="TimesNewRomanPSMT"/>
          <w:b/>
          <w:sz w:val="20"/>
          <w:szCs w:val="20"/>
        </w:rPr>
        <w:t>оказания услуг на финансовых рынках</w:t>
      </w:r>
      <w:r w:rsidR="009210C8" w:rsidRPr="006623B4">
        <w:rPr>
          <w:rFonts w:ascii="TimesNewRomanPSMT" w:hAnsi="TimesNewRomanPSMT" w:cs="TimesNewRomanPSMT"/>
          <w:b/>
          <w:bCs/>
          <w:sz w:val="20"/>
          <w:szCs w:val="20"/>
        </w:rPr>
        <w:t xml:space="preserve">  </w:t>
      </w:r>
    </w:p>
    <w:p w:rsidR="002F62D7" w:rsidRDefault="00A15989" w:rsidP="00A15989">
      <w:pPr>
        <w:pStyle w:val="a7"/>
        <w:ind w:left="4320" w:firstLine="720"/>
        <w:jc w:val="center"/>
        <w:rPr>
          <w:rStyle w:val="FontStyle33"/>
          <w:rFonts w:ascii="Times New Roman" w:hAnsi="Times New Roman"/>
          <w:sz w:val="20"/>
          <w:szCs w:val="20"/>
        </w:rPr>
      </w:pPr>
      <w:r>
        <w:rPr>
          <w:rStyle w:val="FontStyle33"/>
          <w:rFonts w:ascii="Times New Roman" w:hAnsi="Times New Roman"/>
          <w:sz w:val="20"/>
          <w:szCs w:val="20"/>
        </w:rPr>
        <w:t>ПАО «</w:t>
      </w:r>
      <w:proofErr w:type="spellStart"/>
      <w:r>
        <w:rPr>
          <w:rStyle w:val="FontStyle33"/>
          <w:rFonts w:ascii="Times New Roman" w:hAnsi="Times New Roman"/>
          <w:sz w:val="20"/>
          <w:szCs w:val="20"/>
        </w:rPr>
        <w:t>Совкомбанк</w:t>
      </w:r>
      <w:proofErr w:type="spellEnd"/>
      <w:r>
        <w:rPr>
          <w:rStyle w:val="FontStyle33"/>
          <w:rFonts w:ascii="Times New Roman" w:hAnsi="Times New Roman"/>
          <w:sz w:val="20"/>
          <w:szCs w:val="20"/>
        </w:rPr>
        <w:t>»</w:t>
      </w:r>
    </w:p>
    <w:p w:rsidR="002F62D7" w:rsidRDefault="002F62D7" w:rsidP="002F62D7">
      <w:pPr>
        <w:pStyle w:val="11"/>
        <w:jc w:val="right"/>
      </w:pPr>
    </w:p>
    <w:p w:rsidR="002F62D7" w:rsidRPr="00DC5DAB" w:rsidRDefault="002F62D7" w:rsidP="002F62D7">
      <w:pPr>
        <w:pStyle w:val="11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</w:t>
      </w:r>
    </w:p>
    <w:p w:rsidR="002F62D7" w:rsidRPr="00DC5DAB" w:rsidRDefault="002F62D7" w:rsidP="002F62D7">
      <w:pPr>
        <w:pStyle w:val="11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</w:t>
      </w:r>
    </w:p>
    <w:p w:rsidR="002F62D7" w:rsidRPr="00DC5DAB" w:rsidRDefault="002F62D7" w:rsidP="002F62D7">
      <w:pPr>
        <w:pStyle w:val="11"/>
        <w:jc w:val="right"/>
        <w:rPr>
          <w:sz w:val="24"/>
          <w:szCs w:val="24"/>
          <w:u w:val="single"/>
        </w:rPr>
      </w:pPr>
      <w:r w:rsidRPr="00DC5DAB">
        <w:rPr>
          <w:sz w:val="24"/>
          <w:szCs w:val="24"/>
        </w:rPr>
        <w:t xml:space="preserve">От  </w:t>
      </w:r>
      <w:r>
        <w:rPr>
          <w:noProof/>
          <w:sz w:val="24"/>
          <w:szCs w:val="24"/>
          <w:u w:val="single"/>
        </w:rPr>
        <w:t>______________________________</w:t>
      </w: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tbl>
      <w:tblPr>
        <w:tblpPr w:leftFromText="180" w:rightFromText="180" w:vertAnchor="text" w:horzAnchor="page" w:tblpX="2653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73"/>
        <w:gridCol w:w="425"/>
        <w:gridCol w:w="425"/>
        <w:gridCol w:w="426"/>
      </w:tblGrid>
      <w:tr w:rsidR="002A58C8" w:rsidRPr="002B2ACB" w:rsidTr="002A58C8">
        <w:trPr>
          <w:trHeight w:val="379"/>
        </w:trPr>
        <w:tc>
          <w:tcPr>
            <w:tcW w:w="486" w:type="dxa"/>
            <w:shd w:val="clear" w:color="auto" w:fill="auto"/>
          </w:tcPr>
          <w:p w:rsidR="002F62D7" w:rsidRPr="002A58C8" w:rsidRDefault="002F62D7" w:rsidP="002A58C8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473" w:type="dxa"/>
            <w:shd w:val="clear" w:color="auto" w:fill="auto"/>
          </w:tcPr>
          <w:p w:rsidR="002F62D7" w:rsidRPr="002A58C8" w:rsidRDefault="002F62D7" w:rsidP="002A58C8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:rsidR="002F62D7" w:rsidRPr="002A58C8" w:rsidRDefault="002F62D7" w:rsidP="002A58C8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:rsidR="002F62D7" w:rsidRPr="002A58C8" w:rsidRDefault="002F62D7" w:rsidP="002A58C8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</w:tcPr>
          <w:p w:rsidR="002F62D7" w:rsidRPr="002A58C8" w:rsidRDefault="002F62D7" w:rsidP="002A58C8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</w:tr>
    </w:tbl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2B2ACB" w:rsidRDefault="002F62D7" w:rsidP="002F62D7">
      <w:pPr>
        <w:spacing w:line="240" w:lineRule="atLeast"/>
        <w:jc w:val="both"/>
        <w:rPr>
          <w:rFonts w:ascii="Verdana" w:hAnsi="Verdana"/>
          <w:snapToGrid w:val="0"/>
        </w:rPr>
      </w:pPr>
      <w:r w:rsidRPr="002B2ACB">
        <w:rPr>
          <w:rFonts w:ascii="Verdana" w:hAnsi="Verdana"/>
          <w:b/>
          <w:snapToGrid w:val="0"/>
          <w:sz w:val="18"/>
          <w:szCs w:val="18"/>
        </w:rPr>
        <w:t>Код клиента</w:t>
      </w:r>
      <w:r w:rsidRPr="002B2ACB">
        <w:rPr>
          <w:rFonts w:ascii="Verdana" w:hAnsi="Verdana"/>
          <w:b/>
          <w:snapToGrid w:val="0"/>
        </w:rPr>
        <w:t>:</w:t>
      </w:r>
      <w:r w:rsidRPr="002B2ACB">
        <w:rPr>
          <w:rFonts w:ascii="Verdana" w:hAnsi="Verdana"/>
          <w:snapToGrid w:val="0"/>
        </w:rPr>
        <w:t xml:space="preserve"> </w:t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</w:p>
    <w:p w:rsidR="002F62D7" w:rsidRPr="002B2ACB" w:rsidRDefault="002F62D7" w:rsidP="002F62D7">
      <w:pPr>
        <w:spacing w:line="240" w:lineRule="atLeast"/>
        <w:jc w:val="both"/>
        <w:rPr>
          <w:rFonts w:ascii="Verdana" w:hAnsi="Verdana"/>
          <w:snapToGrid w:val="0"/>
        </w:rPr>
      </w:pPr>
    </w:p>
    <w:p w:rsidR="002F62D7" w:rsidRPr="002B2ACB" w:rsidRDefault="002F62D7" w:rsidP="002F62D7">
      <w:pPr>
        <w:spacing w:line="240" w:lineRule="atLeast"/>
        <w:jc w:val="both"/>
        <w:rPr>
          <w:rFonts w:ascii="Verdana" w:hAnsi="Verdana"/>
          <w:snapToGrid w:val="0"/>
        </w:rPr>
      </w:pPr>
    </w:p>
    <w:p w:rsidR="002F62D7" w:rsidRPr="002B2ACB" w:rsidRDefault="002F62D7" w:rsidP="002F62D7">
      <w:pPr>
        <w:spacing w:line="240" w:lineRule="atLeast"/>
        <w:jc w:val="both"/>
        <w:rPr>
          <w:rFonts w:ascii="Verdana" w:hAnsi="Verdana"/>
          <w:snapToGrid w:val="0"/>
          <w:u w:val="single"/>
        </w:rPr>
      </w:pPr>
      <w:r w:rsidRPr="002B2ACB">
        <w:rPr>
          <w:rFonts w:ascii="Verdana" w:hAnsi="Verdana"/>
          <w:b/>
          <w:snapToGrid w:val="0"/>
          <w:sz w:val="18"/>
          <w:szCs w:val="18"/>
        </w:rPr>
        <w:t>Клиент</w:t>
      </w:r>
      <w:r w:rsidRPr="002B2ACB">
        <w:rPr>
          <w:rFonts w:ascii="Verdana" w:hAnsi="Verdana"/>
          <w:b/>
          <w:snapToGrid w:val="0"/>
        </w:rPr>
        <w:t>:</w:t>
      </w:r>
      <w:r w:rsidRPr="002B2ACB">
        <w:rPr>
          <w:rFonts w:ascii="Verdana" w:hAnsi="Verdana"/>
          <w:snapToGrid w:val="0"/>
        </w:rPr>
        <w:t xml:space="preserve"> </w:t>
      </w:r>
      <w:r w:rsidRPr="002B2ACB">
        <w:rPr>
          <w:rFonts w:ascii="Verdana" w:hAnsi="Verdana"/>
          <w:snapToGrid w:val="0"/>
        </w:rPr>
        <w:tab/>
        <w:t>_________________________</w:t>
      </w:r>
      <w:r w:rsidRPr="002B2ACB">
        <w:rPr>
          <w:rFonts w:ascii="Verdana" w:hAnsi="Verdana"/>
          <w:snapToGrid w:val="0"/>
          <w:u w:val="single"/>
        </w:rPr>
        <w:t>___________________________________</w:t>
      </w:r>
    </w:p>
    <w:p w:rsidR="002F62D7" w:rsidRPr="002B2ACB" w:rsidRDefault="002F62D7" w:rsidP="002F62D7">
      <w:pPr>
        <w:spacing w:line="240" w:lineRule="atLeast"/>
        <w:jc w:val="both"/>
        <w:rPr>
          <w:rFonts w:ascii="Verdana" w:hAnsi="Verdana"/>
          <w:i/>
          <w:snapToGrid w:val="0"/>
          <w:sz w:val="16"/>
          <w:szCs w:val="16"/>
        </w:rPr>
      </w:pP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i/>
          <w:snapToGrid w:val="0"/>
          <w:sz w:val="16"/>
          <w:szCs w:val="16"/>
        </w:rPr>
        <w:t>(</w:t>
      </w:r>
      <w:r w:rsidR="009210C8">
        <w:rPr>
          <w:rFonts w:ascii="Verdana" w:hAnsi="Verdana"/>
          <w:i/>
          <w:snapToGrid w:val="0"/>
          <w:sz w:val="16"/>
          <w:szCs w:val="16"/>
        </w:rPr>
        <w:t>Наименование Клиента /</w:t>
      </w:r>
      <w:r w:rsidRPr="002B2ACB">
        <w:rPr>
          <w:rFonts w:ascii="Verdana" w:hAnsi="Verdana"/>
          <w:i/>
          <w:snapToGrid w:val="0"/>
          <w:sz w:val="16"/>
          <w:szCs w:val="16"/>
        </w:rPr>
        <w:t>Ф.И.О.)</w:t>
      </w: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rPr>
          <w:sz w:val="24"/>
          <w:szCs w:val="24"/>
        </w:rPr>
      </w:pPr>
    </w:p>
    <w:p w:rsidR="002F62D7" w:rsidRPr="005B7FC0" w:rsidRDefault="002F62D7" w:rsidP="002F62D7">
      <w:pPr>
        <w:autoSpaceDE/>
        <w:autoSpaceDN/>
        <w:spacing w:after="200" w:line="276" w:lineRule="auto"/>
        <w:ind w:firstLine="720"/>
        <w:jc w:val="both"/>
        <w:rPr>
          <w:rFonts w:ascii="Calibri" w:hAnsi="Calibri"/>
          <w:sz w:val="24"/>
          <w:szCs w:val="24"/>
          <w:lang w:eastAsia="en-US"/>
        </w:rPr>
      </w:pPr>
      <w:r>
        <w:rPr>
          <w:rFonts w:ascii="Calibri" w:hAnsi="Calibri"/>
          <w:sz w:val="24"/>
          <w:szCs w:val="24"/>
          <w:lang w:eastAsia="en-US"/>
        </w:rPr>
        <w:t>П</w:t>
      </w:r>
      <w:r w:rsidRPr="005B7FC0">
        <w:rPr>
          <w:rFonts w:ascii="Calibri" w:hAnsi="Calibri"/>
          <w:sz w:val="24"/>
          <w:szCs w:val="24"/>
          <w:lang w:eastAsia="en-US"/>
        </w:rPr>
        <w:t xml:space="preserve">рошу с </w:t>
      </w:r>
      <w:r w:rsidR="00A15989">
        <w:rPr>
          <w:rFonts w:ascii="Calibri" w:hAnsi="Calibri"/>
          <w:sz w:val="24"/>
          <w:szCs w:val="24"/>
          <w:lang w:eastAsia="en-US"/>
        </w:rPr>
        <w:t xml:space="preserve">__.__.20__ </w:t>
      </w:r>
      <w:r w:rsidRPr="005B7FC0">
        <w:rPr>
          <w:rFonts w:ascii="Calibri" w:hAnsi="Calibri"/>
          <w:sz w:val="24"/>
          <w:szCs w:val="24"/>
          <w:lang w:eastAsia="en-US"/>
        </w:rPr>
        <w:t xml:space="preserve"> </w:t>
      </w:r>
      <w:r>
        <w:rPr>
          <w:rFonts w:ascii="Calibri" w:hAnsi="Calibri"/>
          <w:sz w:val="24"/>
          <w:szCs w:val="24"/>
          <w:lang w:eastAsia="en-US"/>
        </w:rPr>
        <w:t>подк</w:t>
      </w:r>
      <w:r w:rsidRPr="005B7FC0">
        <w:rPr>
          <w:rFonts w:ascii="Calibri" w:hAnsi="Calibri"/>
          <w:sz w:val="24"/>
          <w:szCs w:val="24"/>
          <w:lang w:eastAsia="en-US"/>
        </w:rPr>
        <w:t xml:space="preserve">лючить меня </w:t>
      </w:r>
      <w:r>
        <w:rPr>
          <w:rFonts w:ascii="Calibri" w:hAnsi="Calibri"/>
          <w:sz w:val="24"/>
          <w:szCs w:val="24"/>
          <w:lang w:eastAsia="en-US"/>
        </w:rPr>
        <w:t>к</w:t>
      </w:r>
      <w:r w:rsidRPr="005B7FC0">
        <w:rPr>
          <w:rFonts w:ascii="Calibri" w:hAnsi="Calibri"/>
          <w:sz w:val="24"/>
          <w:szCs w:val="24"/>
          <w:lang w:eastAsia="en-US"/>
        </w:rPr>
        <w:t xml:space="preserve"> Торговой Систем</w:t>
      </w:r>
      <w:r w:rsidR="00A15989">
        <w:rPr>
          <w:rFonts w:ascii="Calibri" w:hAnsi="Calibri"/>
          <w:sz w:val="24"/>
          <w:szCs w:val="24"/>
          <w:lang w:eastAsia="en-US"/>
        </w:rPr>
        <w:t>е</w:t>
      </w:r>
      <w:r w:rsidRPr="005B7FC0">
        <w:rPr>
          <w:rFonts w:ascii="Calibri" w:hAnsi="Calibri"/>
          <w:sz w:val="24"/>
          <w:szCs w:val="24"/>
          <w:lang w:eastAsia="en-US"/>
        </w:rPr>
        <w:t xml:space="preserve"> QUIK в рамках СОГЛАШЕНИЯ об организации </w:t>
      </w:r>
      <w:r w:rsidR="00CE44AF">
        <w:rPr>
          <w:rFonts w:ascii="Calibri" w:hAnsi="Calibri"/>
          <w:sz w:val="24"/>
          <w:szCs w:val="24"/>
          <w:lang w:eastAsia="en-US"/>
        </w:rPr>
        <w:t>брокерского</w:t>
      </w:r>
      <w:r w:rsidRPr="005B7FC0">
        <w:rPr>
          <w:rFonts w:ascii="Calibri" w:hAnsi="Calibri"/>
          <w:sz w:val="24"/>
          <w:szCs w:val="24"/>
          <w:lang w:eastAsia="en-US"/>
        </w:rPr>
        <w:t xml:space="preserve"> и информационного обслуживания с использованием средств телекоммуникаций в связи с её использованием.</w:t>
      </w:r>
    </w:p>
    <w:p w:rsidR="002F62D7" w:rsidRPr="00DC5DAB" w:rsidRDefault="002F62D7" w:rsidP="002F62D7">
      <w:pPr>
        <w:jc w:val="both"/>
        <w:rPr>
          <w:sz w:val="24"/>
          <w:szCs w:val="24"/>
        </w:rPr>
      </w:pPr>
    </w:p>
    <w:p w:rsidR="002F62D7" w:rsidRPr="00DC5DAB" w:rsidRDefault="002F62D7" w:rsidP="002F62D7">
      <w:pPr>
        <w:jc w:val="both"/>
        <w:rPr>
          <w:sz w:val="24"/>
          <w:szCs w:val="24"/>
        </w:rPr>
      </w:pPr>
    </w:p>
    <w:p w:rsidR="002F62D7" w:rsidRPr="00DC5DAB" w:rsidRDefault="002F62D7" w:rsidP="002F62D7">
      <w:pPr>
        <w:jc w:val="both"/>
        <w:rPr>
          <w:sz w:val="24"/>
          <w:szCs w:val="24"/>
        </w:rPr>
      </w:pPr>
    </w:p>
    <w:p w:rsidR="002F62D7" w:rsidRPr="00DC5DAB" w:rsidRDefault="002F62D7" w:rsidP="002F62D7">
      <w:pPr>
        <w:jc w:val="both"/>
        <w:rPr>
          <w:sz w:val="24"/>
          <w:szCs w:val="24"/>
        </w:rPr>
      </w:pPr>
    </w:p>
    <w:p w:rsidR="002F62D7" w:rsidRPr="00DC5DAB" w:rsidRDefault="002F62D7" w:rsidP="002F62D7">
      <w:pPr>
        <w:jc w:val="both"/>
        <w:rPr>
          <w:sz w:val="24"/>
          <w:szCs w:val="24"/>
        </w:rPr>
      </w:pPr>
    </w:p>
    <w:p w:rsidR="002F62D7" w:rsidRPr="00DC5DAB" w:rsidRDefault="002F62D7" w:rsidP="002F62D7">
      <w:pPr>
        <w:jc w:val="both"/>
        <w:rPr>
          <w:sz w:val="24"/>
          <w:szCs w:val="24"/>
        </w:rPr>
      </w:pPr>
    </w:p>
    <w:p w:rsidR="002F62D7" w:rsidRPr="00DC5DAB" w:rsidRDefault="002F62D7" w:rsidP="002F62D7">
      <w:pPr>
        <w:jc w:val="both"/>
        <w:rPr>
          <w:sz w:val="24"/>
          <w:szCs w:val="24"/>
        </w:rPr>
      </w:pPr>
    </w:p>
    <w:p w:rsidR="002F62D7" w:rsidRPr="00DC5DAB" w:rsidRDefault="002F62D7" w:rsidP="002F62D7">
      <w:pPr>
        <w:jc w:val="both"/>
        <w:rPr>
          <w:sz w:val="24"/>
          <w:szCs w:val="24"/>
        </w:rPr>
      </w:pPr>
    </w:p>
    <w:p w:rsidR="002F62D7" w:rsidRPr="005B7FC0" w:rsidRDefault="002F62D7" w:rsidP="002F62D7">
      <w:pPr>
        <w:autoSpaceDE/>
        <w:autoSpaceDN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  <w:r w:rsidRPr="005B7FC0">
        <w:rPr>
          <w:sz w:val="24"/>
          <w:szCs w:val="24"/>
        </w:rPr>
        <w:t>«___» ______________ 20___</w:t>
      </w:r>
      <w:r w:rsidRPr="005B7FC0">
        <w:rPr>
          <w:rFonts w:ascii="Calibri" w:hAnsi="Calibri"/>
          <w:sz w:val="22"/>
          <w:szCs w:val="22"/>
          <w:lang w:eastAsia="en-US"/>
        </w:rPr>
        <w:tab/>
      </w:r>
      <w:r w:rsidRPr="005B7FC0">
        <w:rPr>
          <w:rFonts w:ascii="Calibri" w:hAnsi="Calibri"/>
          <w:sz w:val="22"/>
          <w:szCs w:val="22"/>
          <w:lang w:eastAsia="en-US"/>
        </w:rPr>
        <w:tab/>
      </w:r>
      <w:r w:rsidRPr="005B7FC0">
        <w:rPr>
          <w:rFonts w:ascii="Calibri" w:hAnsi="Calibri"/>
          <w:sz w:val="22"/>
          <w:szCs w:val="22"/>
          <w:lang w:eastAsia="en-US"/>
        </w:rPr>
        <w:tab/>
      </w:r>
      <w:r w:rsidRPr="005B7FC0">
        <w:rPr>
          <w:rFonts w:ascii="Calibri" w:hAnsi="Calibri"/>
          <w:sz w:val="22"/>
          <w:szCs w:val="22"/>
          <w:lang w:eastAsia="en-US"/>
        </w:rPr>
        <w:tab/>
        <w:t>__________________</w:t>
      </w:r>
      <w:r w:rsidRPr="005B7FC0">
        <w:rPr>
          <w:rFonts w:ascii="Calibri" w:hAnsi="Calibri"/>
          <w:sz w:val="22"/>
          <w:szCs w:val="22"/>
          <w:lang w:eastAsia="en-US"/>
        </w:rPr>
        <w:tab/>
      </w:r>
      <w:r w:rsidRPr="005B7FC0">
        <w:rPr>
          <w:rFonts w:ascii="Calibri" w:hAnsi="Calibri"/>
          <w:sz w:val="22"/>
          <w:szCs w:val="22"/>
          <w:lang w:eastAsia="en-US"/>
        </w:rPr>
        <w:tab/>
        <w:t xml:space="preserve"> </w:t>
      </w:r>
    </w:p>
    <w:p w:rsidR="002F62D7" w:rsidRPr="005B7FC0" w:rsidRDefault="002F62D7" w:rsidP="002F62D7">
      <w:pPr>
        <w:autoSpaceDE/>
        <w:autoSpaceDN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535"/>
      </w:tblGrid>
      <w:tr w:rsidR="002F62D7" w:rsidTr="002A58C8">
        <w:tc>
          <w:tcPr>
            <w:tcW w:w="10535" w:type="dxa"/>
            <w:shd w:val="clear" w:color="auto" w:fill="auto"/>
          </w:tcPr>
          <w:p w:rsidR="002F62D7" w:rsidRPr="002A58C8" w:rsidRDefault="002F62D7" w:rsidP="002A58C8">
            <w:pPr>
              <w:adjustRightInd w:val="0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 w:rsidRPr="002A58C8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 xml:space="preserve">для служебных отметок Банка </w:t>
            </w:r>
          </w:p>
          <w:p w:rsidR="002F62D7" w:rsidRPr="002A58C8" w:rsidRDefault="002F62D7" w:rsidP="002A58C8">
            <w:pPr>
              <w:adjustRightInd w:val="0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</w:p>
          <w:p w:rsidR="002F62D7" w:rsidRPr="002A58C8" w:rsidRDefault="002F62D7" w:rsidP="002A58C8">
            <w:pPr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 w:rsidRPr="002A58C8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Поручение принято Уполномоченным сотрудником Банка Дата «___» _____________ 20__г.</w:t>
            </w:r>
          </w:p>
          <w:p w:rsidR="002F62D7" w:rsidRPr="002A58C8" w:rsidRDefault="002F62D7" w:rsidP="002A58C8">
            <w:pPr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</w:p>
          <w:p w:rsidR="002F62D7" w:rsidRPr="002A58C8" w:rsidRDefault="002F62D7" w:rsidP="002A58C8">
            <w:pPr>
              <w:autoSpaceDE/>
              <w:autoSpaceDN/>
              <w:spacing w:after="200" w:line="240" w:lineRule="exact"/>
              <w:jc w:val="both"/>
              <w:outlineLvl w:val="0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2A58C8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________________/_______________/</w:t>
            </w:r>
          </w:p>
        </w:tc>
      </w:tr>
    </w:tbl>
    <w:p w:rsidR="002F62D7" w:rsidRPr="005B7FC0" w:rsidRDefault="002F62D7" w:rsidP="002F62D7">
      <w:pPr>
        <w:autoSpaceDE/>
        <w:autoSpaceDN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p w:rsidR="002F62D7" w:rsidRPr="005B7FC0" w:rsidRDefault="002F62D7" w:rsidP="002F62D7">
      <w:pPr>
        <w:jc w:val="both"/>
        <w:rPr>
          <w:b/>
          <w:bCs/>
        </w:rPr>
      </w:pPr>
    </w:p>
    <w:p w:rsidR="002F62D7" w:rsidRPr="005B7FC0" w:rsidRDefault="002F62D7" w:rsidP="002F62D7">
      <w:pPr>
        <w:jc w:val="both"/>
        <w:rPr>
          <w:b/>
          <w:bCs/>
        </w:rPr>
      </w:pPr>
    </w:p>
    <w:p w:rsidR="004B6E47" w:rsidRPr="005B7FC0" w:rsidRDefault="004B6E47" w:rsidP="002F62D7">
      <w:pPr>
        <w:pStyle w:val="11"/>
        <w:rPr>
          <w:sz w:val="24"/>
          <w:szCs w:val="24"/>
        </w:rPr>
      </w:pPr>
    </w:p>
    <w:sectPr w:rsidR="004B6E47" w:rsidRPr="005B7FC0" w:rsidSect="002F62D7">
      <w:pgSz w:w="11907" w:h="16840"/>
      <w:pgMar w:top="709" w:right="794" w:bottom="709" w:left="794" w:header="0" w:footer="0" w:gutter="0"/>
      <w:pgNumType w:start="1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5032E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>
    <w:nsid w:val="25B60006"/>
    <w:multiLevelType w:val="singleLevel"/>
    <w:tmpl w:val="0700CEA6"/>
    <w:lvl w:ilvl="0">
      <w:start w:val="5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hint="default"/>
      </w:rPr>
    </w:lvl>
  </w:abstractNum>
  <w:abstractNum w:abstractNumId="2">
    <w:nsid w:val="4AFB5686"/>
    <w:multiLevelType w:val="singleLevel"/>
    <w:tmpl w:val="0419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56AF3471"/>
    <w:multiLevelType w:val="hybridMultilevel"/>
    <w:tmpl w:val="1346C54C"/>
    <w:lvl w:ilvl="0" w:tplc="04190001">
      <w:start w:val="1"/>
      <w:numFmt w:val="bullet"/>
      <w:lvlText w:val=""/>
      <w:lvlJc w:val="left"/>
      <w:pPr>
        <w:ind w:left="2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4">
    <w:nsid w:val="697C1A2B"/>
    <w:multiLevelType w:val="hybridMultilevel"/>
    <w:tmpl w:val="49C6B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E78"/>
    <w:rsid w:val="00014EC8"/>
    <w:rsid w:val="00027395"/>
    <w:rsid w:val="00027FFB"/>
    <w:rsid w:val="00036AD1"/>
    <w:rsid w:val="000542A2"/>
    <w:rsid w:val="000C3554"/>
    <w:rsid w:val="000E5BAB"/>
    <w:rsid w:val="001041B7"/>
    <w:rsid w:val="00105504"/>
    <w:rsid w:val="0012237A"/>
    <w:rsid w:val="00124991"/>
    <w:rsid w:val="00126F20"/>
    <w:rsid w:val="00130420"/>
    <w:rsid w:val="00195D20"/>
    <w:rsid w:val="001F6D10"/>
    <w:rsid w:val="001F7EBB"/>
    <w:rsid w:val="00201200"/>
    <w:rsid w:val="00214F6C"/>
    <w:rsid w:val="00230589"/>
    <w:rsid w:val="00235E43"/>
    <w:rsid w:val="00237B1D"/>
    <w:rsid w:val="00251E78"/>
    <w:rsid w:val="00252ED0"/>
    <w:rsid w:val="00257AE7"/>
    <w:rsid w:val="00265C66"/>
    <w:rsid w:val="00271F28"/>
    <w:rsid w:val="0027200C"/>
    <w:rsid w:val="00281E7A"/>
    <w:rsid w:val="002829BA"/>
    <w:rsid w:val="00286E59"/>
    <w:rsid w:val="00295CF4"/>
    <w:rsid w:val="002A58C8"/>
    <w:rsid w:val="002D5A71"/>
    <w:rsid w:val="002F62D7"/>
    <w:rsid w:val="00305B79"/>
    <w:rsid w:val="00330F9C"/>
    <w:rsid w:val="0034000D"/>
    <w:rsid w:val="0036494D"/>
    <w:rsid w:val="00382B62"/>
    <w:rsid w:val="00386010"/>
    <w:rsid w:val="003863C5"/>
    <w:rsid w:val="00386D9A"/>
    <w:rsid w:val="003A2D3A"/>
    <w:rsid w:val="003A595A"/>
    <w:rsid w:val="003C5020"/>
    <w:rsid w:val="00422838"/>
    <w:rsid w:val="004B6E47"/>
    <w:rsid w:val="004D6082"/>
    <w:rsid w:val="004E0A63"/>
    <w:rsid w:val="005121E0"/>
    <w:rsid w:val="0054429E"/>
    <w:rsid w:val="00565B04"/>
    <w:rsid w:val="00595B57"/>
    <w:rsid w:val="005B2B14"/>
    <w:rsid w:val="005B7FC0"/>
    <w:rsid w:val="005C66BF"/>
    <w:rsid w:val="00612640"/>
    <w:rsid w:val="00615DB8"/>
    <w:rsid w:val="006344C1"/>
    <w:rsid w:val="006557ED"/>
    <w:rsid w:val="006706F1"/>
    <w:rsid w:val="006D49BE"/>
    <w:rsid w:val="007608A9"/>
    <w:rsid w:val="007679E9"/>
    <w:rsid w:val="0077529A"/>
    <w:rsid w:val="007754DB"/>
    <w:rsid w:val="007811EA"/>
    <w:rsid w:val="00795E18"/>
    <w:rsid w:val="007F49CB"/>
    <w:rsid w:val="00806C51"/>
    <w:rsid w:val="00814AF5"/>
    <w:rsid w:val="00837099"/>
    <w:rsid w:val="00852D5F"/>
    <w:rsid w:val="00854C64"/>
    <w:rsid w:val="00885E80"/>
    <w:rsid w:val="008D085F"/>
    <w:rsid w:val="00904A67"/>
    <w:rsid w:val="00917205"/>
    <w:rsid w:val="009210C8"/>
    <w:rsid w:val="009341F0"/>
    <w:rsid w:val="00965C52"/>
    <w:rsid w:val="0097224C"/>
    <w:rsid w:val="00982EAA"/>
    <w:rsid w:val="009909DC"/>
    <w:rsid w:val="009B38F5"/>
    <w:rsid w:val="009D3650"/>
    <w:rsid w:val="009F5CD6"/>
    <w:rsid w:val="00A15989"/>
    <w:rsid w:val="00A16B34"/>
    <w:rsid w:val="00A45E83"/>
    <w:rsid w:val="00A46B20"/>
    <w:rsid w:val="00A5389A"/>
    <w:rsid w:val="00A60313"/>
    <w:rsid w:val="00A62C5F"/>
    <w:rsid w:val="00A76258"/>
    <w:rsid w:val="00AC4F38"/>
    <w:rsid w:val="00B1192D"/>
    <w:rsid w:val="00B1620B"/>
    <w:rsid w:val="00B245FB"/>
    <w:rsid w:val="00B51F12"/>
    <w:rsid w:val="00B84FEB"/>
    <w:rsid w:val="00B97751"/>
    <w:rsid w:val="00BC5D63"/>
    <w:rsid w:val="00BF0351"/>
    <w:rsid w:val="00BF403C"/>
    <w:rsid w:val="00C4729F"/>
    <w:rsid w:val="00C6204F"/>
    <w:rsid w:val="00CC36EC"/>
    <w:rsid w:val="00CE1533"/>
    <w:rsid w:val="00CE44AF"/>
    <w:rsid w:val="00D017EC"/>
    <w:rsid w:val="00D2047D"/>
    <w:rsid w:val="00DC5DAB"/>
    <w:rsid w:val="00DF3C3C"/>
    <w:rsid w:val="00DF6943"/>
    <w:rsid w:val="00E13414"/>
    <w:rsid w:val="00E27029"/>
    <w:rsid w:val="00E41B70"/>
    <w:rsid w:val="00E471FE"/>
    <w:rsid w:val="00E54B0F"/>
    <w:rsid w:val="00E56ACD"/>
    <w:rsid w:val="00E71C77"/>
    <w:rsid w:val="00E91C14"/>
    <w:rsid w:val="00E94615"/>
    <w:rsid w:val="00ED44B9"/>
    <w:rsid w:val="00EE747E"/>
    <w:rsid w:val="00EF686C"/>
    <w:rsid w:val="00F11AF3"/>
    <w:rsid w:val="00F1355B"/>
    <w:rsid w:val="00F40D55"/>
    <w:rsid w:val="00F73B15"/>
    <w:rsid w:val="00F96BED"/>
    <w:rsid w:val="00FA6AF1"/>
    <w:rsid w:val="00FD3B8C"/>
    <w:rsid w:val="00FE2CA7"/>
    <w:rsid w:val="00FE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qFormat/>
    <w:rsid w:val="00C6204F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widowControl w:val="0"/>
      <w:ind w:left="1400" w:right="1400"/>
      <w:jc w:val="center"/>
    </w:pPr>
    <w:rPr>
      <w:b/>
      <w:bCs/>
      <w:sz w:val="24"/>
      <w:szCs w:val="24"/>
    </w:rPr>
  </w:style>
  <w:style w:type="paragraph" w:customStyle="1" w:styleId="caaieiaie2">
    <w:name w:val="caaieiaie 2"/>
    <w:basedOn w:val="a"/>
    <w:next w:val="a"/>
    <w:pPr>
      <w:keepLines/>
      <w:widowControl w:val="0"/>
      <w:spacing w:before="120"/>
      <w:jc w:val="both"/>
    </w:pPr>
    <w:rPr>
      <w:rFonts w:ascii="Baltica" w:hAnsi="Baltica" w:cs="Baltica"/>
      <w:sz w:val="24"/>
      <w:szCs w:val="24"/>
    </w:rPr>
  </w:style>
  <w:style w:type="paragraph" w:customStyle="1" w:styleId="10">
    <w:name w:val="Стиль1"/>
    <w:basedOn w:val="a"/>
    <w:pPr>
      <w:widowControl w:val="0"/>
      <w:ind w:right="851" w:firstLine="709"/>
      <w:jc w:val="both"/>
    </w:pPr>
    <w:rPr>
      <w:sz w:val="28"/>
      <w:szCs w:val="28"/>
    </w:rPr>
  </w:style>
  <w:style w:type="paragraph" w:styleId="a4">
    <w:name w:val="Block Text"/>
    <w:basedOn w:val="a"/>
    <w:pPr>
      <w:widowControl w:val="0"/>
      <w:spacing w:before="260"/>
      <w:ind w:left="1920" w:right="1800"/>
    </w:pPr>
    <w:rPr>
      <w:b/>
      <w:bCs/>
      <w:sz w:val="24"/>
      <w:szCs w:val="24"/>
    </w:rPr>
  </w:style>
  <w:style w:type="paragraph" w:customStyle="1" w:styleId="FR1">
    <w:name w:val="FR1"/>
    <w:pPr>
      <w:widowControl w:val="0"/>
      <w:autoSpaceDE w:val="0"/>
      <w:autoSpaceDN w:val="0"/>
      <w:spacing w:before="60"/>
    </w:pPr>
    <w:rPr>
      <w:rFonts w:ascii="Arial" w:hAnsi="Arial" w:cs="Arial"/>
      <w:noProof/>
      <w:sz w:val="18"/>
      <w:szCs w:val="18"/>
      <w:lang w:val="en-US"/>
    </w:rPr>
  </w:style>
  <w:style w:type="paragraph" w:styleId="a5">
    <w:name w:val="Body Text"/>
    <w:basedOn w:val="a"/>
    <w:pPr>
      <w:ind w:right="-109"/>
      <w:jc w:val="both"/>
    </w:pPr>
    <w:rPr>
      <w:rFonts w:ascii="Times New Roman CYR" w:hAnsi="Times New Roman CYR" w:cs="Times New Roman CYR"/>
      <w:sz w:val="22"/>
      <w:szCs w:val="22"/>
    </w:rPr>
  </w:style>
  <w:style w:type="paragraph" w:customStyle="1" w:styleId="11">
    <w:name w:val="Без интервала1"/>
    <w:rsid w:val="00DC5DAB"/>
    <w:rPr>
      <w:rFonts w:ascii="Calibri" w:hAnsi="Calibri"/>
      <w:sz w:val="22"/>
      <w:szCs w:val="22"/>
      <w:lang w:eastAsia="en-US"/>
    </w:rPr>
  </w:style>
  <w:style w:type="paragraph" w:styleId="a6">
    <w:name w:val="Balloon Text"/>
    <w:basedOn w:val="a"/>
    <w:semiHidden/>
    <w:rsid w:val="00281E7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6494D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6494D"/>
    <w:rPr>
      <w:rFonts w:ascii="Garamond" w:hAnsi="Garamond" w:cs="Garamond"/>
      <w:b/>
      <w:bCs/>
      <w:sz w:val="12"/>
      <w:szCs w:val="12"/>
    </w:rPr>
  </w:style>
  <w:style w:type="table" w:styleId="a8">
    <w:name w:val="Table Grid"/>
    <w:basedOn w:val="a1"/>
    <w:uiPriority w:val="59"/>
    <w:rsid w:val="00917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6">
    <w:name w:val="Font Style36"/>
    <w:rsid w:val="00286E59"/>
    <w:rPr>
      <w:rFonts w:ascii="Garamond" w:hAnsi="Garamond" w:cs="Garamond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qFormat/>
    <w:rsid w:val="00C6204F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widowControl w:val="0"/>
      <w:ind w:left="1400" w:right="1400"/>
      <w:jc w:val="center"/>
    </w:pPr>
    <w:rPr>
      <w:b/>
      <w:bCs/>
      <w:sz w:val="24"/>
      <w:szCs w:val="24"/>
    </w:rPr>
  </w:style>
  <w:style w:type="paragraph" w:customStyle="1" w:styleId="caaieiaie2">
    <w:name w:val="caaieiaie 2"/>
    <w:basedOn w:val="a"/>
    <w:next w:val="a"/>
    <w:pPr>
      <w:keepLines/>
      <w:widowControl w:val="0"/>
      <w:spacing w:before="120"/>
      <w:jc w:val="both"/>
    </w:pPr>
    <w:rPr>
      <w:rFonts w:ascii="Baltica" w:hAnsi="Baltica" w:cs="Baltica"/>
      <w:sz w:val="24"/>
      <w:szCs w:val="24"/>
    </w:rPr>
  </w:style>
  <w:style w:type="paragraph" w:customStyle="1" w:styleId="10">
    <w:name w:val="Стиль1"/>
    <w:basedOn w:val="a"/>
    <w:pPr>
      <w:widowControl w:val="0"/>
      <w:ind w:right="851" w:firstLine="709"/>
      <w:jc w:val="both"/>
    </w:pPr>
    <w:rPr>
      <w:sz w:val="28"/>
      <w:szCs w:val="28"/>
    </w:rPr>
  </w:style>
  <w:style w:type="paragraph" w:styleId="a4">
    <w:name w:val="Block Text"/>
    <w:basedOn w:val="a"/>
    <w:pPr>
      <w:widowControl w:val="0"/>
      <w:spacing w:before="260"/>
      <w:ind w:left="1920" w:right="1800"/>
    </w:pPr>
    <w:rPr>
      <w:b/>
      <w:bCs/>
      <w:sz w:val="24"/>
      <w:szCs w:val="24"/>
    </w:rPr>
  </w:style>
  <w:style w:type="paragraph" w:customStyle="1" w:styleId="FR1">
    <w:name w:val="FR1"/>
    <w:pPr>
      <w:widowControl w:val="0"/>
      <w:autoSpaceDE w:val="0"/>
      <w:autoSpaceDN w:val="0"/>
      <w:spacing w:before="60"/>
    </w:pPr>
    <w:rPr>
      <w:rFonts w:ascii="Arial" w:hAnsi="Arial" w:cs="Arial"/>
      <w:noProof/>
      <w:sz w:val="18"/>
      <w:szCs w:val="18"/>
      <w:lang w:val="en-US"/>
    </w:rPr>
  </w:style>
  <w:style w:type="paragraph" w:styleId="a5">
    <w:name w:val="Body Text"/>
    <w:basedOn w:val="a"/>
    <w:pPr>
      <w:ind w:right="-109"/>
      <w:jc w:val="both"/>
    </w:pPr>
    <w:rPr>
      <w:rFonts w:ascii="Times New Roman CYR" w:hAnsi="Times New Roman CYR" w:cs="Times New Roman CYR"/>
      <w:sz w:val="22"/>
      <w:szCs w:val="22"/>
    </w:rPr>
  </w:style>
  <w:style w:type="paragraph" w:customStyle="1" w:styleId="11">
    <w:name w:val="Без интервала1"/>
    <w:rsid w:val="00DC5DAB"/>
    <w:rPr>
      <w:rFonts w:ascii="Calibri" w:hAnsi="Calibri"/>
      <w:sz w:val="22"/>
      <w:szCs w:val="22"/>
      <w:lang w:eastAsia="en-US"/>
    </w:rPr>
  </w:style>
  <w:style w:type="paragraph" w:styleId="a6">
    <w:name w:val="Balloon Text"/>
    <w:basedOn w:val="a"/>
    <w:semiHidden/>
    <w:rsid w:val="00281E7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6494D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6494D"/>
    <w:rPr>
      <w:rFonts w:ascii="Garamond" w:hAnsi="Garamond" w:cs="Garamond"/>
      <w:b/>
      <w:bCs/>
      <w:sz w:val="12"/>
      <w:szCs w:val="12"/>
    </w:rPr>
  </w:style>
  <w:style w:type="table" w:styleId="a8">
    <w:name w:val="Table Grid"/>
    <w:basedOn w:val="a1"/>
    <w:uiPriority w:val="59"/>
    <w:rsid w:val="00917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6">
    <w:name w:val="Font Style36"/>
    <w:rsid w:val="00286E59"/>
    <w:rPr>
      <w:rFonts w:ascii="Garamond" w:hAnsi="Garamond" w:cs="Garamond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2480</Words>
  <Characters>14141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16588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Fomicheva</dc:creator>
  <cp:lastModifiedBy>Астафьева Марина Васильевна</cp:lastModifiedBy>
  <cp:revision>13</cp:revision>
  <cp:lastPrinted>2018-04-13T07:57:00Z</cp:lastPrinted>
  <dcterms:created xsi:type="dcterms:W3CDTF">2018-10-04T10:38:00Z</dcterms:created>
  <dcterms:modified xsi:type="dcterms:W3CDTF">2018-10-15T13:18:00Z</dcterms:modified>
</cp:coreProperties>
</file>