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3F" w:rsidRDefault="00362A3F" w:rsidP="00362A3F">
      <w:pPr>
        <w:tabs>
          <w:tab w:val="left" w:pos="1725"/>
        </w:tabs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sz w:val="28"/>
          <w:szCs w:val="28"/>
        </w:rPr>
        <w:t>Форма 15.18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106"/>
        <w:gridCol w:w="1276"/>
        <w:gridCol w:w="822"/>
        <w:gridCol w:w="15"/>
        <w:gridCol w:w="1247"/>
        <w:gridCol w:w="9"/>
        <w:gridCol w:w="1320"/>
        <w:gridCol w:w="1385"/>
        <w:gridCol w:w="40"/>
        <w:gridCol w:w="974"/>
      </w:tblGrid>
      <w:tr w:rsidR="00362A3F" w:rsidTr="00362A3F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3F" w:rsidRDefault="00A31A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б/н</w:t>
            </w:r>
          </w:p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490ABB" w:rsidP="00D124FF">
            <w:pPr>
              <w:spacing w:after="0" w:line="240" w:lineRule="auto"/>
              <w:ind w:right="28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="00362A3F" w:rsidRPr="00D124FF">
              <w:rPr>
                <w:rFonts w:ascii="Tahoma" w:hAnsi="Tahoma" w:cs="Tahoma"/>
                <w:sz w:val="16"/>
                <w:szCs w:val="16"/>
              </w:rPr>
              <w:t>/</w:t>
            </w:r>
            <w:r w:rsidR="00D124FF" w:rsidRPr="00D124FF">
              <w:rPr>
                <w:rFonts w:ascii="Tahoma" w:hAnsi="Tahoma" w:cs="Tahoma"/>
                <w:sz w:val="16"/>
                <w:szCs w:val="16"/>
              </w:rPr>
              <w:t>10</w:t>
            </w:r>
            <w:r w:rsidR="00362A3F" w:rsidRPr="00D124FF">
              <w:rPr>
                <w:rFonts w:ascii="Tahoma" w:hAnsi="Tahoma" w:cs="Tahoma"/>
                <w:sz w:val="16"/>
                <w:szCs w:val="16"/>
              </w:rPr>
              <w:t>/</w:t>
            </w:r>
            <w:r w:rsidR="00A31A59" w:rsidRPr="00D124FF"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</w:tr>
      <w:tr w:rsidR="00362A3F" w:rsidTr="00362A3F">
        <w:trPr>
          <w:trHeight w:val="416"/>
        </w:trPr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3F" w:rsidRDefault="007933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6D4A">
              <w:rPr>
                <w:rFonts w:ascii="Tahoma" w:hAnsi="Tahoma" w:cs="Tahoma"/>
                <w:sz w:val="16"/>
                <w:szCs w:val="16"/>
              </w:rPr>
              <w:t>Международный инвестиционный банк, ИНН 9909152110</w:t>
            </w:r>
          </w:p>
        </w:tc>
      </w:tr>
      <w:tr w:rsidR="00362A3F" w:rsidRPr="007933AE" w:rsidTr="00362A3F">
        <w:trPr>
          <w:trHeight w:val="416"/>
        </w:trPr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AE" w:rsidRPr="00D80560" w:rsidRDefault="007933AE" w:rsidP="007933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80560">
              <w:rPr>
                <w:rFonts w:ascii="Tahoma" w:hAnsi="Tahoma" w:cs="Tahoma"/>
                <w:sz w:val="16"/>
                <w:szCs w:val="16"/>
              </w:rPr>
              <w:t>Самородов Илья</w:t>
            </w:r>
          </w:p>
          <w:p w:rsidR="007933AE" w:rsidRPr="00D80560" w:rsidRDefault="007933AE" w:rsidP="007933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80560">
              <w:rPr>
                <w:rFonts w:ascii="Tahoma" w:hAnsi="Tahoma" w:cs="Tahoma"/>
                <w:sz w:val="16"/>
                <w:szCs w:val="16"/>
              </w:rPr>
              <w:t>Тел.: +7 (495) 604-75-99</w:t>
            </w:r>
          </w:p>
          <w:p w:rsidR="00362A3F" w:rsidRPr="009919F6" w:rsidRDefault="007933AE" w:rsidP="007933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80560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9919F6">
              <w:rPr>
                <w:rFonts w:ascii="Tahoma" w:hAnsi="Tahoma" w:cs="Tahoma"/>
                <w:sz w:val="16"/>
                <w:szCs w:val="16"/>
              </w:rPr>
              <w:t>-</w:t>
            </w:r>
            <w:r w:rsidRPr="00D80560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9919F6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D80560">
              <w:rPr>
                <w:rFonts w:ascii="Tahoma" w:hAnsi="Tahoma" w:cs="Tahoma"/>
                <w:sz w:val="16"/>
                <w:szCs w:val="16"/>
                <w:lang w:val="en-US"/>
              </w:rPr>
              <w:t>ilya</w:t>
            </w:r>
            <w:r w:rsidRPr="009919F6">
              <w:rPr>
                <w:rFonts w:ascii="Tahoma" w:hAnsi="Tahoma" w:cs="Tahoma"/>
                <w:sz w:val="16"/>
                <w:szCs w:val="16"/>
              </w:rPr>
              <w:t>.</w:t>
            </w:r>
            <w:r w:rsidRPr="00D80560">
              <w:rPr>
                <w:rFonts w:ascii="Tahoma" w:hAnsi="Tahoma" w:cs="Tahoma"/>
                <w:sz w:val="16"/>
                <w:szCs w:val="16"/>
                <w:lang w:val="en-US"/>
              </w:rPr>
              <w:t>samorodov</w:t>
            </w:r>
            <w:r w:rsidRPr="009919F6">
              <w:rPr>
                <w:rFonts w:ascii="Tahoma" w:hAnsi="Tahoma" w:cs="Tahoma"/>
                <w:sz w:val="16"/>
                <w:szCs w:val="16"/>
              </w:rPr>
              <w:t>@</w:t>
            </w:r>
            <w:r w:rsidRPr="00D80560">
              <w:rPr>
                <w:rFonts w:ascii="Tahoma" w:hAnsi="Tahoma" w:cs="Tahoma"/>
                <w:sz w:val="16"/>
                <w:szCs w:val="16"/>
                <w:lang w:val="en-US"/>
              </w:rPr>
              <w:t>iibbank</w:t>
            </w:r>
            <w:r w:rsidRPr="009919F6">
              <w:rPr>
                <w:rFonts w:ascii="Tahoma" w:hAnsi="Tahoma" w:cs="Tahoma"/>
                <w:sz w:val="16"/>
                <w:szCs w:val="16"/>
              </w:rPr>
              <w:t>.</w:t>
            </w:r>
            <w:r w:rsidRPr="00D80560">
              <w:rPr>
                <w:rFonts w:ascii="Tahoma" w:hAnsi="Tahoma" w:cs="Tahoma"/>
                <w:sz w:val="16"/>
                <w:szCs w:val="16"/>
                <w:lang w:val="en-US"/>
              </w:rPr>
              <w:t>com</w:t>
            </w:r>
          </w:p>
        </w:tc>
      </w:tr>
      <w:tr w:rsidR="00362A3F" w:rsidTr="00362A3F"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3F" w:rsidRDefault="009919F6" w:rsidP="009919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15.18</w:t>
            </w:r>
          </w:p>
        </w:tc>
      </w:tr>
      <w:tr w:rsidR="00362A3F" w:rsidTr="00362A3F">
        <w:trPr>
          <w:trHeight w:val="192"/>
        </w:trPr>
        <w:tc>
          <w:tcPr>
            <w:tcW w:w="14913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084E2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7" w:hanging="347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Информация предоставляется в связи с обнаружением (выявлением) неточных, неполных и (или) недостоверных сведений в ранее предоставленной информации (п. 2.4 Положения № 546-П)</w:t>
            </w:r>
          </w:p>
        </w:tc>
      </w:tr>
      <w:tr w:rsidR="00362A3F" w:rsidTr="00362A3F">
        <w:trPr>
          <w:trHeight w:val="264"/>
        </w:trPr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3F" w:rsidRDefault="00362A3F">
            <w:pPr>
              <w:pStyle w:val="a8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362A3F" w:rsidTr="00362A3F">
        <w:trPr>
          <w:trHeight w:val="98"/>
        </w:trPr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информацию: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62A3F" w:rsidRDefault="00362A3F">
            <w:pPr>
              <w:pStyle w:val="a8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2A3F" w:rsidTr="00362A3F">
        <w:trPr>
          <w:trHeight w:val="174"/>
        </w:trPr>
        <w:tc>
          <w:tcPr>
            <w:tcW w:w="14913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084E27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Информация предоставляется в связи с принятием органом управления Эмитента решения, изменяющего ранее принятое им решение (п. 2.5 Положения 546-П)</w:t>
            </w:r>
          </w:p>
        </w:tc>
      </w:tr>
      <w:tr w:rsidR="00362A3F" w:rsidTr="00362A3F">
        <w:trPr>
          <w:trHeight w:val="543"/>
        </w:trPr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Дата принятия решения; наименование органа управления Эмитента, принявшего решение; дата составления и номер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3F" w:rsidRDefault="00362A3F">
            <w:pPr>
              <w:pStyle w:val="a8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2A3F" w:rsidTr="00362A3F">
        <w:trPr>
          <w:trHeight w:val="275"/>
        </w:trPr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3F" w:rsidRDefault="00362A3F">
            <w:pPr>
              <w:pStyle w:val="a8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2A3F" w:rsidTr="00362A3F">
        <w:trPr>
          <w:trHeight w:val="333"/>
        </w:trPr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3F" w:rsidRDefault="00362A3F">
            <w:pPr>
              <w:pStyle w:val="a8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362A3F" w:rsidRDefault="00362A3F" w:rsidP="00362A3F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15.18. Информация эмитента об определении размера процента (купона) по облигациям (</w:t>
      </w:r>
      <w:r>
        <w:rPr>
          <w:rFonts w:ascii="Tahoma" w:hAnsi="Tahoma" w:cs="Tahoma"/>
          <w:b/>
          <w:sz w:val="28"/>
          <w:szCs w:val="28"/>
          <w:lang w:val="en-US"/>
        </w:rPr>
        <w:t>INTR</w:t>
      </w:r>
      <w:r>
        <w:rPr>
          <w:rFonts w:ascii="Tahoma" w:hAnsi="Tahoma" w:cs="Tahoma"/>
          <w:b/>
          <w:sz w:val="28"/>
          <w:szCs w:val="28"/>
        </w:rPr>
        <w:t xml:space="preserve">, </w:t>
      </w:r>
      <w:r>
        <w:rPr>
          <w:rFonts w:ascii="Tahoma" w:hAnsi="Tahoma" w:cs="Tahoma"/>
          <w:b/>
          <w:sz w:val="28"/>
          <w:szCs w:val="28"/>
          <w:lang w:val="en-US"/>
        </w:rPr>
        <w:t>CHAN</w:t>
      </w:r>
      <w:r>
        <w:rPr>
          <w:rFonts w:ascii="Tahoma" w:hAnsi="Tahoma" w:cs="Tahoma"/>
          <w:b/>
          <w:sz w:val="28"/>
          <w:szCs w:val="28"/>
        </w:rPr>
        <w:t>)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589"/>
        <w:gridCol w:w="6872"/>
      </w:tblGrid>
      <w:tr w:rsidR="00362A3F" w:rsidTr="003924E2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D2090C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Облигации документарные процентные неконвертируемые на предъявителя с обязательным централизованным хранением серии 04 с возможностью досрочного погашения по требованию владельцев и по усмотрению эмитента со сроком погашения в 3 640-й (Три тысячи шестьсот сороковой) день с даты начала размещения облигаций выпуска (далее – Облигации).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Международный код (номер) идентификации ценных бумаг (ISIN) иностранного эмитента: RU000A0JUG98. </w:t>
            </w:r>
          </w:p>
          <w:p w:rsidR="00362A3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Дата принятия решений о регистрации проспекта ценных бумаг иностранного эмитента и о допуске ценных бумаг иностранного эмитента к публичному размещению и публичному обращению в Российской Федерации: 10 апреля 2014 года.</w:t>
            </w:r>
          </w:p>
        </w:tc>
      </w:tr>
      <w:tr w:rsidR="00362A3F" w:rsidTr="003924E2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D2090C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</w:t>
            </w:r>
            <w:r>
              <w:rPr>
                <w:rFonts w:ascii="Tahoma" w:hAnsi="Tahoma" w:cs="Tahoma"/>
              </w:rPr>
              <w:lastRenderedPageBreak/>
              <w:t>ценных бумаг эмитента и дата его присвоения в случае, если в соответствии с Законом о РЦБ выпуск (дополнительный выпуск) ценных бумаг эмитента не подлежит государственной регистрации):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lastRenderedPageBreak/>
              <w:t xml:space="preserve">Международный код (номер) идентификации ценных бумаг (ISIN) иностранного эмитента: RU000A0JUG98. </w:t>
            </w:r>
          </w:p>
          <w:p w:rsidR="00362A3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lastRenderedPageBreak/>
              <w:t>Дата принятия решений о регистрации проспекта ценных бумаг иностранного эмитента и о допуске ценных бумаг иностранного эмитента к публичному размещению и публичному обращению в Российской Федерации: 10 апреля 2014 года.</w:t>
            </w:r>
          </w:p>
        </w:tc>
      </w:tr>
      <w:tr w:rsidR="00362A3F" w:rsidTr="003924E2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D2090C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Орган управления эмитента, принявший решение об определении размера (о порядке определения размера) процента (купона) по облигациям эмитента: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3F" w:rsidRPr="002138FF" w:rsidRDefault="002138FF" w:rsidP="00C70E10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Решение об установлении процентной ставки по одиннадцатому, двенадцатому, тринадцатому, четырнадцатому, пятнадцатому, шестнадцатому, семнадцатому, восемнадцатому, девятнадцатому и двадцатому  купонным периодам Облигаций в размере 0,01% (Ноль целых и 01/100 процентов) годовых, что соответствует величине купонного дохода за одиннадцатый, двенадцатый, тринадцатый, четырнадцатый, пятнадцатый, шестнадцатый, семнадцатый, восемнадцатый, девятнадцатый и двадцатый купонные периоды в размере 0,05 рублей (Ноль рублей 05 копеек) на одну Облигацию, принято Председателем Правления Международного инвестиционного банка 30 октября 2020 года (Приказ № </w:t>
            </w:r>
            <w:r w:rsidR="00C70E10" w:rsidRPr="00C70E10">
              <w:rPr>
                <w:rFonts w:ascii="Tahoma" w:hAnsi="Tahoma" w:cs="Tahoma"/>
              </w:rPr>
              <w:t>104</w:t>
            </w:r>
            <w:r w:rsidRPr="002138FF">
              <w:rPr>
                <w:rFonts w:ascii="Tahoma" w:hAnsi="Tahoma" w:cs="Tahoma"/>
              </w:rPr>
              <w:t xml:space="preserve"> от 30 октября 2020 года).</w:t>
            </w:r>
          </w:p>
        </w:tc>
      </w:tr>
      <w:tr w:rsidR="00362A3F" w:rsidTr="003924E2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D2090C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Дата принятия решения об определении размера (о порядке определения размера) процента (купона) по облигациям эмитента: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3F" w:rsidRPr="002138FF" w:rsidRDefault="00F74AB8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принятия решения об определении размера (о порядке определения размера) процента (купона) по Биржевым облигациям эмитента – </w:t>
            </w:r>
            <w:r w:rsidR="002138FF">
              <w:rPr>
                <w:rFonts w:ascii="Tahoma" w:hAnsi="Tahoma" w:cs="Tahoma"/>
              </w:rPr>
              <w:t>30</w:t>
            </w:r>
            <w:r w:rsidR="00D124FF" w:rsidRPr="00D124FF">
              <w:rPr>
                <w:rFonts w:ascii="Tahoma" w:hAnsi="Tahoma" w:cs="Tahoma"/>
              </w:rPr>
              <w:t xml:space="preserve"> октября 2020 года</w:t>
            </w:r>
            <w:r w:rsidRPr="002138FF">
              <w:rPr>
                <w:rFonts w:ascii="Tahoma" w:hAnsi="Tahoma" w:cs="Tahoma"/>
              </w:rPr>
              <w:t>.</w:t>
            </w:r>
          </w:p>
        </w:tc>
      </w:tr>
      <w:tr w:rsidR="00362A3F" w:rsidTr="003924E2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D2090C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эмитента: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3F" w:rsidRPr="002138FF" w:rsidRDefault="00F74AB8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Не указывается, так как решение принято единоличным исполнительным органом управления эмитента.</w:t>
            </w:r>
          </w:p>
        </w:tc>
      </w:tr>
      <w:tr w:rsidR="00362A3F" w:rsidTr="003924E2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D2090C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Отчетный (купонный) период (год; </w:t>
            </w:r>
            <w:r>
              <w:rPr>
                <w:rFonts w:ascii="Tahoma" w:eastAsiaTheme="minorHAnsi" w:hAnsi="Tahoma" w:cs="Tahoma"/>
              </w:rPr>
              <w:t xml:space="preserve">3, 6, 9 месяцев года; иной период; </w:t>
            </w:r>
            <w:r>
              <w:rPr>
                <w:rFonts w:ascii="Tahoma" w:hAnsi="Tahoma" w:cs="Tahoma"/>
              </w:rPr>
              <w:t>даты начала и окончания купонного периода), за который выплачиваются доходы по ценным бумагам эмитента: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Отчетный (купонный) период:</w:t>
            </w:r>
            <w:r w:rsidRPr="002138FF">
              <w:rPr>
                <w:rFonts w:ascii="Tahoma" w:hAnsi="Tahoma" w:cs="Tahoma"/>
              </w:rPr>
              <w:t xml:space="preserve"> 182 дня.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Одиннадцатый купонный период: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начала 11-го купонного периода – </w:t>
            </w:r>
            <w:r w:rsidRPr="001C442C">
              <w:rPr>
                <w:rFonts w:ascii="Tahoma" w:hAnsi="Tahoma" w:cs="Tahoma"/>
              </w:rPr>
              <w:t>12.11.2020</w:t>
            </w:r>
            <w:r w:rsidRPr="002138FF">
              <w:rPr>
                <w:rFonts w:ascii="Tahoma" w:hAnsi="Tahoma" w:cs="Tahoma"/>
              </w:rPr>
              <w:t xml:space="preserve"> 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окончания 11-го купонного периода – </w:t>
            </w:r>
            <w:r w:rsidRPr="001C442C">
              <w:rPr>
                <w:rFonts w:ascii="Tahoma" w:hAnsi="Tahoma" w:cs="Tahoma"/>
              </w:rPr>
              <w:t>13.05.2021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Двенадцатый купонный период: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начала 12-го купонного периода – </w:t>
            </w:r>
            <w:r w:rsidRPr="001C442C">
              <w:rPr>
                <w:rFonts w:ascii="Tahoma" w:hAnsi="Tahoma" w:cs="Tahoma"/>
              </w:rPr>
              <w:t>13.05.2021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окончания 12-го купонного периода – </w:t>
            </w:r>
            <w:r w:rsidRPr="001C442C">
              <w:rPr>
                <w:rFonts w:ascii="Tahoma" w:hAnsi="Tahoma" w:cs="Tahoma"/>
              </w:rPr>
              <w:t>11.11.2021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lastRenderedPageBreak/>
              <w:t>Тринадцатый купонный период: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начала 13-го купонного периода – </w:t>
            </w:r>
            <w:r w:rsidRPr="001C442C">
              <w:rPr>
                <w:rFonts w:ascii="Tahoma" w:hAnsi="Tahoma" w:cs="Tahoma"/>
              </w:rPr>
              <w:t>11.11.2021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окончания 13-го купонного периода – </w:t>
            </w:r>
            <w:r w:rsidRPr="001C442C">
              <w:rPr>
                <w:rFonts w:ascii="Tahoma" w:hAnsi="Tahoma" w:cs="Tahoma"/>
              </w:rPr>
              <w:t>12.05.2022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Четырнадцатый купонный период: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начала 14-го купонного периода – </w:t>
            </w:r>
            <w:r w:rsidRPr="001C442C">
              <w:rPr>
                <w:rFonts w:ascii="Tahoma" w:hAnsi="Tahoma" w:cs="Tahoma"/>
              </w:rPr>
              <w:t>12.05.2022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окончания 14-го купонного периода – </w:t>
            </w:r>
            <w:r w:rsidRPr="001C442C">
              <w:rPr>
                <w:rFonts w:ascii="Tahoma" w:hAnsi="Tahoma" w:cs="Tahoma"/>
              </w:rPr>
              <w:t>10.11.2022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Пятнадцатый купонный период: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начала 15-го купонного периода – </w:t>
            </w:r>
            <w:r w:rsidRPr="001C442C">
              <w:rPr>
                <w:rFonts w:ascii="Tahoma" w:hAnsi="Tahoma" w:cs="Tahoma"/>
              </w:rPr>
              <w:t>10.11.2022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окончания 15-го купонного периода – </w:t>
            </w:r>
            <w:r w:rsidRPr="001C442C">
              <w:rPr>
                <w:rFonts w:ascii="Tahoma" w:hAnsi="Tahoma" w:cs="Tahoma"/>
              </w:rPr>
              <w:t>11.05.2023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Шестнадцатый купонный период: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начала 16-го купонного периода – </w:t>
            </w:r>
            <w:r w:rsidRPr="001C442C">
              <w:rPr>
                <w:rFonts w:ascii="Tahoma" w:hAnsi="Tahoma" w:cs="Tahoma"/>
              </w:rPr>
              <w:t>11.05.2023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окончания 16-го купонного периода – </w:t>
            </w:r>
            <w:r w:rsidRPr="001C442C">
              <w:rPr>
                <w:rFonts w:ascii="Tahoma" w:hAnsi="Tahoma" w:cs="Tahoma"/>
              </w:rPr>
              <w:t>09.11.2023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Семнадцатый купонный период: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начала 17-го купонного периода – </w:t>
            </w:r>
            <w:r w:rsidRPr="001C442C">
              <w:rPr>
                <w:rFonts w:ascii="Tahoma" w:hAnsi="Tahoma" w:cs="Tahoma"/>
              </w:rPr>
              <w:t>09.11.2023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окончания 17-го купонного периода – </w:t>
            </w:r>
            <w:r w:rsidRPr="001C442C">
              <w:rPr>
                <w:rFonts w:ascii="Tahoma" w:hAnsi="Tahoma" w:cs="Tahoma"/>
              </w:rPr>
              <w:t>09.05.2024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Восемнадцатый купонный период: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начала 18-го купонного периода – </w:t>
            </w:r>
            <w:r w:rsidRPr="001C442C">
              <w:rPr>
                <w:rFonts w:ascii="Tahoma" w:hAnsi="Tahoma" w:cs="Tahoma"/>
              </w:rPr>
              <w:t>09.05.2024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окончания 18-го купонного периода – </w:t>
            </w:r>
            <w:r w:rsidRPr="001C442C">
              <w:rPr>
                <w:rFonts w:ascii="Tahoma" w:hAnsi="Tahoma" w:cs="Tahoma"/>
              </w:rPr>
              <w:t>07.11.2024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Девятнадцатый купонный период: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начала 19-го купонного периода – </w:t>
            </w:r>
            <w:r w:rsidRPr="001C442C">
              <w:rPr>
                <w:rFonts w:ascii="Tahoma" w:hAnsi="Tahoma" w:cs="Tahoma"/>
              </w:rPr>
              <w:t>07.11.2024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окончания 19-го купонного периода – </w:t>
            </w:r>
            <w:r w:rsidRPr="001C442C">
              <w:rPr>
                <w:rFonts w:ascii="Tahoma" w:hAnsi="Tahoma" w:cs="Tahoma"/>
              </w:rPr>
              <w:t>08.05.2025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Двадцатый купонный период: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начала 20-го купонного периода – </w:t>
            </w:r>
            <w:r w:rsidRPr="001C442C">
              <w:rPr>
                <w:rFonts w:ascii="Tahoma" w:hAnsi="Tahoma" w:cs="Tahoma"/>
              </w:rPr>
              <w:t>08.05.2025</w:t>
            </w:r>
          </w:p>
          <w:p w:rsidR="00362A3F" w:rsidRPr="002138FF" w:rsidRDefault="002138FF" w:rsidP="002138FF">
            <w:pPr>
              <w:spacing w:after="0" w:line="312" w:lineRule="auto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Дата окончания 20-го купонного периода – </w:t>
            </w:r>
            <w:r w:rsidRPr="001C442C">
              <w:rPr>
                <w:rFonts w:ascii="Tahoma" w:hAnsi="Tahoma" w:cs="Tahoma"/>
              </w:rPr>
              <w:t>06.11.2025</w:t>
            </w:r>
          </w:p>
        </w:tc>
      </w:tr>
      <w:tr w:rsidR="00362A3F" w:rsidTr="003924E2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D2090C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</w:t>
            </w:r>
            <w:r>
              <w:rPr>
                <w:rFonts w:ascii="Tahoma" w:hAnsi="Tahoma" w:cs="Tahoma"/>
              </w:rPr>
              <w:lastRenderedPageBreak/>
              <w:t>определенного выпуска (серии) за соответствующий отчетный (купонный) период):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lastRenderedPageBreak/>
              <w:t>Общий размер начисленных (подлежащих выплате) доходов по Облигациям: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11-й купонный период – 250 000,00 рублей (Двести пятьдесят тысяч рублей 00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12-й купонный период – 250 000,00 рублей (Двести пятьдесят тысяч рублей 00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lastRenderedPageBreak/>
              <w:t>За 12-й купонный период – 250 000,00 рублей (Двести пятьдесят тысяч рублей 00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14-й купонный период – 250 000,00 рублей (Двести пятьдесят тысяч рублей 00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15-й купонный период – 250 000,00 рублей (Двести пятьдесят тысяч рублей 00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16-й купонный период – 250 000,00 рублей (Двести пятьдесят тысяч рублей 00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17-й купонный период – 250 000,00 рублей (Двести пятьдесят тысяч рублей 00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18-й купонный период – 250 000,00 рублей (Двести пятьдесят тысяч рублей 00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19-й купонный период – 250 000,00 рублей (Двести пятьдесят тысяч рублей 00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20-й купонный период – 250 000,00 рублей (Двести пятьдесят тысяч рублей 00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Размер процентов и (или) иного дохода, подлежащего выплате по одной Облигации: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11-й купонный период – 0,01% (Ноль целых и 01/100 процентов) годовых, что составляет 0,05 рублей (Ноль рублей 05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12-й купонный период – 0,01% (Ноль целых и 01/100 процентов) годовых, что составляет 0,05 рублей (Ноль рублей 05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13-й купонный период – 0,01% (Ноль целых и 01/100 процентов) годовых, что составляет 0,05 рублей (Ноль рублей 05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14-й купонный период – 0,01% (Ноль целых и 01/100 процентов) годовых, что составляет 0,05 рублей (Ноль рублей 05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lastRenderedPageBreak/>
              <w:t>За 15-й купонный период – 0,01% (Ноль целых и 01/100 процентов) годовых, что составляет 0,05 рублей (Ноль рублей 05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16-й купонный период – 0,01% (Ноль целых и 01/100 процентов) годовых, что составляет 0,05 рублей (Ноль рублей 05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17-й купонный период – 0,01% (Ноль целых и 01/100 процентов) годовых, что составляет 0,05 рублей (Ноль рублей 05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18-й купонный период – 0,01% (Ноль целых и 01/100 процентов) годовых, что составляет 0,05 рублей (Ноль рублей 05 копеек).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19-й купонный период – 0,01% (Ноль целых и 01/100 процентов) годовых, что составляет 0,05 рублей (Ноль рублей 05 копеек).</w:t>
            </w:r>
          </w:p>
          <w:p w:rsidR="00362A3F" w:rsidRPr="00D124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За 20-й купонный период – 0,01% (Ноль целых и 01/100 процентов) годовых, что составляет 0,05 рублей (Ноль рублей 05 копеек).</w:t>
            </w:r>
          </w:p>
        </w:tc>
      </w:tr>
      <w:tr w:rsidR="00362A3F" w:rsidTr="003924E2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D2090C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Форма выплаты доходов по ценным бумагам эмитента (денежные средства, иное имущество):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6E" w:rsidRPr="002138FF" w:rsidRDefault="0075766E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>Денежные средства в валюте Российской Федерации в безналичном порядке.</w:t>
            </w:r>
          </w:p>
          <w:p w:rsidR="00362A3F" w:rsidRPr="002138FF" w:rsidRDefault="00362A3F" w:rsidP="002138FF">
            <w:pPr>
              <w:spacing w:after="0" w:line="312" w:lineRule="auto"/>
              <w:rPr>
                <w:rFonts w:ascii="Tahoma" w:hAnsi="Tahoma" w:cs="Tahoma"/>
              </w:rPr>
            </w:pPr>
          </w:p>
        </w:tc>
      </w:tr>
      <w:tr w:rsidR="00362A3F" w:rsidTr="003924E2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F" w:rsidRDefault="00362A3F" w:rsidP="00D2090C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срока: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По 11-му купонному периоду – </w:t>
            </w:r>
            <w:r w:rsidRPr="00467F8A">
              <w:rPr>
                <w:rFonts w:ascii="Tahoma" w:hAnsi="Tahoma" w:cs="Tahoma"/>
              </w:rPr>
              <w:t>13.05.2021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По 12-му купонному периоду – </w:t>
            </w:r>
            <w:r w:rsidRPr="00467F8A">
              <w:rPr>
                <w:rFonts w:ascii="Tahoma" w:hAnsi="Tahoma" w:cs="Tahoma"/>
              </w:rPr>
              <w:t>11.11.2021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По 13-му купонному периоду – </w:t>
            </w:r>
            <w:r w:rsidRPr="00467F8A">
              <w:rPr>
                <w:rFonts w:ascii="Tahoma" w:hAnsi="Tahoma" w:cs="Tahoma"/>
              </w:rPr>
              <w:t>12.05.2022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По 14-му купонному периоду – </w:t>
            </w:r>
            <w:r w:rsidRPr="00467F8A">
              <w:rPr>
                <w:rFonts w:ascii="Tahoma" w:hAnsi="Tahoma" w:cs="Tahoma"/>
              </w:rPr>
              <w:t>10.11.2022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По 15-му купонному периоду – </w:t>
            </w:r>
            <w:r w:rsidRPr="00467F8A">
              <w:rPr>
                <w:rFonts w:ascii="Tahoma" w:hAnsi="Tahoma" w:cs="Tahoma"/>
              </w:rPr>
              <w:t>11.05.2023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По 16-му купонному периоду – </w:t>
            </w:r>
            <w:r w:rsidRPr="00467F8A">
              <w:rPr>
                <w:rFonts w:ascii="Tahoma" w:hAnsi="Tahoma" w:cs="Tahoma"/>
              </w:rPr>
              <w:t>09.11.2023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По 17-му купонному периоду – </w:t>
            </w:r>
            <w:r w:rsidRPr="00467F8A">
              <w:rPr>
                <w:rFonts w:ascii="Tahoma" w:hAnsi="Tahoma" w:cs="Tahoma"/>
              </w:rPr>
              <w:t>09.05.2024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По 18-му купонному периоду – </w:t>
            </w:r>
            <w:r w:rsidRPr="00467F8A">
              <w:rPr>
                <w:rFonts w:ascii="Tahoma" w:hAnsi="Tahoma" w:cs="Tahoma"/>
              </w:rPr>
              <w:t>07.11.2024</w:t>
            </w:r>
          </w:p>
          <w:p w:rsidR="002138FF" w:rsidRPr="002138FF" w:rsidRDefault="002138FF" w:rsidP="002138FF">
            <w:pPr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По 19-му купонному периоду – </w:t>
            </w:r>
            <w:r w:rsidRPr="00467F8A">
              <w:rPr>
                <w:rFonts w:ascii="Tahoma" w:hAnsi="Tahoma" w:cs="Tahoma"/>
              </w:rPr>
              <w:t>08.05.2025</w:t>
            </w:r>
          </w:p>
          <w:p w:rsidR="00362A3F" w:rsidRPr="00D2090C" w:rsidRDefault="002138FF" w:rsidP="002138FF">
            <w:pPr>
              <w:autoSpaceDE w:val="0"/>
              <w:autoSpaceDN w:val="0"/>
              <w:spacing w:after="0" w:line="312" w:lineRule="auto"/>
              <w:jc w:val="both"/>
              <w:rPr>
                <w:rFonts w:ascii="Tahoma" w:hAnsi="Tahoma" w:cs="Tahoma"/>
              </w:rPr>
            </w:pPr>
            <w:r w:rsidRPr="002138FF">
              <w:rPr>
                <w:rFonts w:ascii="Tahoma" w:hAnsi="Tahoma" w:cs="Tahoma"/>
              </w:rPr>
              <w:t xml:space="preserve">По 20-му купонному периоду – </w:t>
            </w:r>
            <w:r w:rsidRPr="00467F8A">
              <w:rPr>
                <w:rFonts w:ascii="Tahoma" w:hAnsi="Tahoma" w:cs="Tahoma"/>
              </w:rPr>
              <w:t>06.11.2025</w:t>
            </w:r>
          </w:p>
        </w:tc>
      </w:tr>
    </w:tbl>
    <w:p w:rsidR="00CB5B6B" w:rsidRDefault="00CB5B6B" w:rsidP="00362A3F">
      <w:bookmarkStart w:id="0" w:name="_GoBack"/>
      <w:bookmarkEnd w:id="0"/>
    </w:p>
    <w:sectPr w:rsidR="00CB5B6B" w:rsidSect="007933A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3F" w:rsidRDefault="00362A3F" w:rsidP="00362A3F">
      <w:pPr>
        <w:spacing w:after="0" w:line="240" w:lineRule="auto"/>
      </w:pPr>
      <w:r>
        <w:separator/>
      </w:r>
    </w:p>
  </w:endnote>
  <w:endnote w:type="continuationSeparator" w:id="0">
    <w:p w:rsidR="00362A3F" w:rsidRDefault="00362A3F" w:rsidP="0036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3F" w:rsidRDefault="00362A3F" w:rsidP="00362A3F">
      <w:pPr>
        <w:spacing w:after="0" w:line="240" w:lineRule="auto"/>
      </w:pPr>
      <w:r>
        <w:separator/>
      </w:r>
    </w:p>
  </w:footnote>
  <w:footnote w:type="continuationSeparator" w:id="0">
    <w:p w:rsidR="00362A3F" w:rsidRDefault="00362A3F" w:rsidP="00362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E7"/>
    <w:rsid w:val="002138FF"/>
    <w:rsid w:val="00335F72"/>
    <w:rsid w:val="00362A3F"/>
    <w:rsid w:val="003924E2"/>
    <w:rsid w:val="003B29F6"/>
    <w:rsid w:val="00426EAB"/>
    <w:rsid w:val="00490ABB"/>
    <w:rsid w:val="00572F7A"/>
    <w:rsid w:val="006F1EE7"/>
    <w:rsid w:val="0075766E"/>
    <w:rsid w:val="007933AE"/>
    <w:rsid w:val="007A5F65"/>
    <w:rsid w:val="00846C01"/>
    <w:rsid w:val="008B640C"/>
    <w:rsid w:val="009919F6"/>
    <w:rsid w:val="00A12515"/>
    <w:rsid w:val="00A31A59"/>
    <w:rsid w:val="00C70E10"/>
    <w:rsid w:val="00CB5B6B"/>
    <w:rsid w:val="00D124FF"/>
    <w:rsid w:val="00D2090C"/>
    <w:rsid w:val="00D80560"/>
    <w:rsid w:val="00E5117F"/>
    <w:rsid w:val="00F74AB8"/>
    <w:rsid w:val="00F8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930DD"/>
  <w15:chartTrackingRefBased/>
  <w15:docId w15:val="{ECDECE90-915C-477B-85F5-B97FF3E7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A3F"/>
  </w:style>
  <w:style w:type="paragraph" w:styleId="a5">
    <w:name w:val="footer"/>
    <w:basedOn w:val="a"/>
    <w:link w:val="a6"/>
    <w:uiPriority w:val="99"/>
    <w:unhideWhenUsed/>
    <w:rsid w:val="00362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A3F"/>
  </w:style>
  <w:style w:type="character" w:customStyle="1" w:styleId="a7">
    <w:name w:val="Абзац списка Знак"/>
    <w:aliases w:val="Абзац списка 1 Знак"/>
    <w:basedOn w:val="a0"/>
    <w:link w:val="a8"/>
    <w:uiPriority w:val="34"/>
    <w:locked/>
    <w:rsid w:val="00362A3F"/>
    <w:rPr>
      <w:rFonts w:ascii="Calibri" w:eastAsia="Calibri" w:hAnsi="Calibri" w:cs="Times New Roman"/>
    </w:rPr>
  </w:style>
  <w:style w:type="paragraph" w:styleId="a8">
    <w:name w:val="List Paragraph"/>
    <w:aliases w:val="Абзац списка 1"/>
    <w:basedOn w:val="a"/>
    <w:link w:val="a7"/>
    <w:uiPriority w:val="34"/>
    <w:qFormat/>
    <w:rsid w:val="00362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d5b5c17-ff0e-4a45-8ade-b1db9e1fb804" origin="userSelected">
  <element uid="id_classification_nonbusiness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Dc1NzMwPC9Vc2VyTmFtZT48RGF0ZVRpbWU+MTAuMDIuMjAyMCA3OjUzOjUzPC9EYXRlVGltZT48TGFiZWxTdHJpbmc+QzAgfCAmI3g0MUU7JiN4NDMxOyYjeDQ0OTsmI3g0MzU7JiN4NDM0OyYjeDQzRTsmI3g0NDE7JiN4NDQyOyYjeDQ0MzsmI3g0M0Y7JiN4NDNEOyYjeDQzMDsmI3g0NEY7ICYjeDQzODsmI3g0M0Q7JiN4NDQ0OyYjeDQzRTsmI3g0NDA7JiN4NDNDOyYjeDQzMDsmI3g0NDY7JiN4NDM4OyYjeDQ0Rjs8L0xhYmVsU3RyaW5nPjwvaXRlbT48L2xhYmVsSGlzdG9yeT4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A4D4-C95B-494D-8DEB-8356380FC2B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2EC89F0-7812-431F-B2B9-1C8E3ECF1C19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3E22F24E-CFC3-462F-8CB2-F8D26037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Хромченко Марина Александровна</dc:creator>
  <cp:keywords/>
  <dc:description>C0 - Public |j,llsaj12398**C0)knasdals|</dc:description>
  <cp:lastModifiedBy>Samorodov Ilya</cp:lastModifiedBy>
  <cp:revision>23</cp:revision>
  <dcterms:created xsi:type="dcterms:W3CDTF">2020-02-10T11:30:00Z</dcterms:created>
  <dcterms:modified xsi:type="dcterms:W3CDTF">2020-10-30T07:39:00Z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72df91dc-bcdb-4a95-8b66-03f4fa6e06db</vt:lpwstr>
  </property>
  <property fmtid="{D5CDD505-2E9C-101B-9397-08002B2CF9AE}" pid="3" name="bjSaver">
    <vt:lpwstr>nBoYsV0gVKNWAAr4U2cu7OQC0FV+7YXu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policy="bd5b5c17-ff0e-4a45-8ade-b1db9e1fb804"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C0 | Общедоступная информация</vt:lpwstr>
  </property>
  <property fmtid="{D5CDD505-2E9C-101B-9397-08002B2CF9AE}" pid="7" name="bjLabelHistoryID">
    <vt:lpwstr>{22EC89F0-7812-431F-B2B9-1C8E3ECF1C19}</vt:lpwstr>
  </property>
</Properties>
</file>