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E7" w:rsidRDefault="00801EE7" w:rsidP="00801EE7">
      <w:pPr>
        <w:rPr>
          <w:rFonts w:ascii="Tahoma" w:hAnsi="Tahoma" w:cs="Tahoma"/>
          <w:b/>
          <w:sz w:val="28"/>
          <w:szCs w:val="28"/>
          <w:lang w:val="en-US"/>
        </w:rPr>
      </w:pPr>
    </w:p>
    <w:p w:rsidR="00801EE7" w:rsidRPr="00787102" w:rsidRDefault="00801EE7" w:rsidP="00801EE7">
      <w:pPr>
        <w:rPr>
          <w:rFonts w:ascii="Tahoma" w:hAnsi="Tahoma" w:cs="Tahoma"/>
          <w:b/>
          <w:sz w:val="28"/>
          <w:szCs w:val="28"/>
        </w:rPr>
      </w:pPr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3856"/>
        <w:gridCol w:w="3636"/>
      </w:tblGrid>
      <w:tr w:rsidR="00801EE7" w:rsidRPr="00220B19" w:rsidTr="005B1082">
        <w:tc>
          <w:tcPr>
            <w:tcW w:w="4331" w:type="dxa"/>
            <w:shd w:val="clear" w:color="auto" w:fill="auto"/>
          </w:tcPr>
          <w:p w:rsidR="00801EE7" w:rsidRPr="00801EE7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801EE7" w:rsidRPr="00DC2856" w:rsidRDefault="00801EE7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</w:tcPr>
          <w:p w:rsidR="00801EE7" w:rsidRPr="00DC2856" w:rsidRDefault="00801EE7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Дата создания документа</w:t>
            </w:r>
          </w:p>
        </w:tc>
        <w:tc>
          <w:tcPr>
            <w:tcW w:w="3636" w:type="dxa"/>
            <w:shd w:val="clear" w:color="auto" w:fill="auto"/>
          </w:tcPr>
          <w:p w:rsidR="00801EE7" w:rsidRPr="00DC2856" w:rsidRDefault="002C0705" w:rsidP="00801E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21.08.2020</w:t>
            </w:r>
          </w:p>
        </w:tc>
      </w:tr>
      <w:tr w:rsidR="00801EE7" w:rsidRPr="00220B19" w:rsidTr="005B1082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801EE7" w:rsidRPr="00DC2856" w:rsidRDefault="00801EE7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801EE7" w:rsidRPr="00DC2856" w:rsidRDefault="00801EE7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 xml:space="preserve">Банк ВТБ (публичное акционерное общество), ИНН </w:t>
            </w:r>
            <w:bookmarkStart w:id="0" w:name="_GoBack"/>
            <w:r w:rsidRPr="000A44AC">
              <w:rPr>
                <w:rFonts w:ascii="Arial" w:hAnsi="Arial"/>
                <w:sz w:val="24"/>
                <w:szCs w:val="24"/>
              </w:rPr>
              <w:t>7702070139</w:t>
            </w:r>
            <w:bookmarkEnd w:id="0"/>
          </w:p>
        </w:tc>
      </w:tr>
      <w:tr w:rsidR="00801EE7" w:rsidRPr="00220B19" w:rsidTr="005B1082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801EE7" w:rsidRPr="00DC2856" w:rsidRDefault="00801EE7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DC2856">
              <w:rPr>
                <w:rFonts w:ascii="Arial" w:hAnsi="Arial"/>
                <w:sz w:val="24"/>
                <w:szCs w:val="24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801EE7" w:rsidRPr="000A44AC" w:rsidRDefault="008535D8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4" w:history="1">
              <w:r w:rsidR="00801EE7" w:rsidRPr="00DC2856">
                <w:rPr>
                  <w:rFonts w:ascii="Arial" w:hAnsi="Arial"/>
                  <w:sz w:val="24"/>
                  <w:szCs w:val="24"/>
                </w:rPr>
                <w:t>ignatyeveg@vtb.ru</w:t>
              </w:r>
            </w:hyperlink>
            <w:r w:rsidR="00801EE7" w:rsidRPr="000A44AC">
              <w:rPr>
                <w:rFonts w:ascii="Arial" w:hAnsi="Arial"/>
                <w:sz w:val="24"/>
                <w:szCs w:val="24"/>
              </w:rPr>
              <w:t>, (495) 775 70 88, руководитель аппарата Наблюдательного совета - корпоративный секретарь</w:t>
            </w:r>
          </w:p>
          <w:p w:rsidR="00801EE7" w:rsidRPr="00DC2856" w:rsidRDefault="008535D8" w:rsidP="005B108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hyperlink r:id="rId5" w:history="1">
              <w:r w:rsidR="00801EE7" w:rsidRPr="00DC2856">
                <w:rPr>
                  <w:rFonts w:ascii="Arial" w:hAnsi="Arial"/>
                  <w:sz w:val="24"/>
                  <w:szCs w:val="24"/>
                </w:rPr>
                <w:t>nperova@vtb.ru</w:t>
              </w:r>
            </w:hyperlink>
            <w:r w:rsidR="00801EE7" w:rsidRPr="000A44AC">
              <w:rPr>
                <w:rFonts w:ascii="Arial" w:hAnsi="Arial"/>
                <w:sz w:val="24"/>
                <w:szCs w:val="24"/>
              </w:rPr>
              <w:t>, (495) 775 70 88 (доб. 117</w:t>
            </w:r>
            <w:r w:rsidR="000A44AC">
              <w:rPr>
                <w:rFonts w:ascii="Arial" w:hAnsi="Arial"/>
                <w:sz w:val="24"/>
                <w:szCs w:val="24"/>
              </w:rPr>
              <w:t>-</w:t>
            </w:r>
            <w:r w:rsidR="00801EE7" w:rsidRPr="000A44AC">
              <w:rPr>
                <w:rFonts w:ascii="Arial" w:hAnsi="Arial"/>
                <w:sz w:val="24"/>
                <w:szCs w:val="24"/>
              </w:rPr>
              <w:t>126)</w:t>
            </w:r>
            <w:r w:rsidR="002C0705">
              <w:rPr>
                <w:rFonts w:ascii="Arial" w:hAnsi="Arial"/>
                <w:sz w:val="24"/>
                <w:szCs w:val="24"/>
              </w:rPr>
              <w:t>, 8-977-501-40-49</w:t>
            </w:r>
            <w:r w:rsidR="00801EE7" w:rsidRPr="000A44AC">
              <w:rPr>
                <w:rFonts w:ascii="Arial" w:hAnsi="Arial"/>
                <w:sz w:val="24"/>
                <w:szCs w:val="24"/>
              </w:rPr>
              <w:t xml:space="preserve"> Перова Наталья</w:t>
            </w:r>
          </w:p>
        </w:tc>
      </w:tr>
      <w:tr w:rsidR="00801EE7" w:rsidRPr="00220B19" w:rsidTr="005B1082">
        <w:tc>
          <w:tcPr>
            <w:tcW w:w="7684" w:type="dxa"/>
            <w:gridSpan w:val="2"/>
            <w:shd w:val="clear" w:color="auto" w:fill="auto"/>
          </w:tcPr>
          <w:p w:rsidR="00801EE7" w:rsidRPr="00801EE7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801EE7">
              <w:rPr>
                <w:rFonts w:ascii="Tahoma" w:eastAsia="Times New Roman" w:hAnsi="Tahoma" w:cs="Tahoma"/>
                <w:sz w:val="24"/>
                <w:lang w:eastAsia="ru-RU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2"/>
            <w:shd w:val="clear" w:color="auto" w:fill="auto"/>
          </w:tcPr>
          <w:p w:rsidR="00801EE7" w:rsidRPr="00801EE7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9.1</w:t>
            </w:r>
          </w:p>
        </w:tc>
      </w:tr>
    </w:tbl>
    <w:p w:rsidR="00801EE7" w:rsidRPr="00801EE7" w:rsidRDefault="00801EE7" w:rsidP="00517B5E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</w:p>
    <w:p w:rsidR="00801EE7" w:rsidRPr="002C0705" w:rsidRDefault="00801EE7" w:rsidP="00517B5E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p w:rsidR="00517B5E" w:rsidRDefault="00517B5E" w:rsidP="00517B5E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DB" w:rsidRPr="000A44AC" w:rsidRDefault="00157ADB" w:rsidP="00157ADB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обыкновенные именные бездокументарные, государственный регистрационный номер 10401000В от 29.09.2006, ISIN RU000A0JP5V6;</w:t>
            </w:r>
          </w:p>
          <w:p w:rsidR="00157ADB" w:rsidRPr="000A44AC" w:rsidRDefault="00157ADB" w:rsidP="00157ADB">
            <w:pPr>
              <w:adjustRightInd w:val="0"/>
              <w:spacing w:after="0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именные неконвертируемые привилегированные бездокументарные первого типа, государственный регистрационный номер выпуска ценных бумаг 20301000В от 13.12.2016; ISIN RU000A0JX1X1;</w:t>
            </w:r>
          </w:p>
          <w:p w:rsidR="00517B5E" w:rsidRPr="000A44AC" w:rsidRDefault="00157ADB" w:rsidP="00157AD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именные неконвертируемые привилегированные бездокументарные второго типа, государственный регистрационный номер выпуска ценных бумаг 20401000В от 13.12.2016; ISIN RU000A0JX1Y1.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0A44AC" w:rsidRDefault="000A44A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Кворум имелся, решения приняты.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Default="002C070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Arial" w:hAnsi="Arial" w:cs="Arial"/>
              </w:rPr>
              <w:t>20.08.2020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Default="002C0705" w:rsidP="002C0705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Arial" w:hAnsi="Arial" w:cs="Arial"/>
              </w:rPr>
              <w:t>Протокол № 10 от 20.08.2020</w:t>
            </w:r>
            <w:r w:rsidR="000A44AC" w:rsidRPr="000A44AC">
              <w:rPr>
                <w:rFonts w:ascii="Arial" w:hAnsi="Arial" w:cs="Arial"/>
              </w:rPr>
              <w:t xml:space="preserve"> года</w:t>
            </w:r>
            <w:r w:rsidR="000A44AC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Default="000A44AC" w:rsidP="009B3ECA">
            <w:pPr>
              <w:rPr>
                <w:rFonts w:ascii="Tahoma" w:hAnsi="Tahoma" w:cs="Tahoma"/>
                <w:b/>
                <w:sz w:val="24"/>
              </w:rPr>
            </w:pPr>
            <w:r w:rsidRPr="004F16DD">
              <w:rPr>
                <w:rFonts w:ascii="Arial" w:hAnsi="Arial"/>
                <w:sz w:val="24"/>
                <w:szCs w:val="24"/>
              </w:rPr>
              <w:t xml:space="preserve">Определить, что </w:t>
            </w:r>
            <w:r w:rsidRPr="004F16DD">
              <w:rPr>
                <w:rFonts w:ascii="Arial" w:hAnsi="Arial" w:cs="Arial"/>
                <w:sz w:val="24"/>
                <w:szCs w:val="24"/>
              </w:rPr>
              <w:t>датой, на которую определяются лица, имеющие право на получение дивидендов</w:t>
            </w:r>
            <w:r w:rsidRPr="004F16DD">
              <w:rPr>
                <w:rFonts w:ascii="Arial" w:hAnsi="Arial"/>
                <w:sz w:val="24"/>
                <w:szCs w:val="24"/>
              </w:rPr>
              <w:t xml:space="preserve"> по результатам 201</w:t>
            </w:r>
            <w:r w:rsidR="009B3ECA">
              <w:rPr>
                <w:rFonts w:ascii="Arial" w:hAnsi="Arial"/>
                <w:sz w:val="24"/>
                <w:szCs w:val="24"/>
              </w:rPr>
              <w:t>9</w:t>
            </w:r>
            <w:r w:rsidRPr="004F16DD">
              <w:rPr>
                <w:rFonts w:ascii="Arial" w:hAnsi="Arial"/>
                <w:sz w:val="24"/>
                <w:szCs w:val="24"/>
              </w:rPr>
              <w:t xml:space="preserve"> года</w:t>
            </w:r>
            <w:r w:rsidRPr="004F16DD">
              <w:rPr>
                <w:rFonts w:ascii="Arial" w:hAnsi="Arial" w:cs="Arial"/>
                <w:sz w:val="24"/>
                <w:szCs w:val="24"/>
              </w:rPr>
              <w:t>, является</w:t>
            </w:r>
            <w:r w:rsidR="009B3EC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4F1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3ECA">
              <w:rPr>
                <w:rFonts w:ascii="Arial" w:hAnsi="Arial" w:cs="Arial"/>
                <w:sz w:val="24"/>
                <w:szCs w:val="24"/>
              </w:rPr>
              <w:t xml:space="preserve">05 октября 2020 года 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AC" w:rsidRPr="004F16DD" w:rsidRDefault="000A44AC" w:rsidP="000A44AC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16DD">
              <w:rPr>
                <w:rFonts w:ascii="Arial" w:hAnsi="Arial"/>
                <w:sz w:val="24"/>
              </w:rPr>
              <w:t>Рекомендовать годовому Общему собранию акционеров Банка ВТБ (ПАО):</w:t>
            </w:r>
          </w:p>
          <w:p w:rsidR="009B3ECA" w:rsidRPr="0082557A" w:rsidRDefault="009B3ECA" w:rsidP="009B3ECA">
            <w:pPr>
              <w:adjustRightInd w:val="0"/>
              <w:spacing w:before="60"/>
              <w:ind w:left="57" w:right="57"/>
              <w:jc w:val="both"/>
              <w:rPr>
                <w:rFonts w:ascii="Arial" w:hAnsi="Arial" w:cs="Arial"/>
                <w:bCs/>
              </w:rPr>
            </w:pPr>
            <w:r w:rsidRPr="0082557A">
              <w:rPr>
                <w:rFonts w:ascii="Arial" w:hAnsi="Arial" w:cs="Arial"/>
                <w:bCs/>
              </w:rPr>
              <w:t>Рекомендовать годовому Общему собранию акционеров Банка ВТБ (ПАО):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82557A">
              <w:rPr>
                <w:rFonts w:ascii="Arial" w:hAnsi="Arial" w:cs="Arial"/>
                <w:bCs/>
              </w:rPr>
              <w:t>1</w:t>
            </w:r>
            <w:r w:rsidRPr="009B3ECA">
              <w:rPr>
                <w:rFonts w:ascii="Arial" w:hAnsi="Arial"/>
                <w:sz w:val="24"/>
              </w:rPr>
              <w:t>. Принять решение (объявить) о выплате по результатам 2019 года дивидендов в размере: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- 0,00077345337561138 рубля на одну размещенную обыкновенную именную акцию Банка ВТБ (ПАО) номинальной стоимостью 0,01 рубля;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- 0,000193614774199896 рубля на одну размещенную привилегированную именную акцию Банка ВТБ (ПАО) первого типа номинальной стоимостью 0,01 рубля.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lastRenderedPageBreak/>
              <w:t>- 0,00193614774199896 рубля на одну размещенную привилегированную именную акцию Банка ВТБ (ПАО) второго типа номинальной стоимостью 0,1 рубля.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2. Принять решение (объявить) о выплате дивидендов за счет нераспределенной прибыли прошлых лет в размере 0,000204477847951373 рубля на одну размещенную привилегированную именную акцию Банка ВТБ (ПАО) первого типа номинальной стоимостью 0,01 рубля.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3. Определить, что дивиденды, указанные в пунктах 1 и 2 настоящего решения, выплачиваются денежными средствами. При этом сумма начисленных дивидендов в расчете на одного акционера Банка ВТБ (ПАО) определяется с точностью до одной копейки. Округление цифр при расчете производится по правилам математического округления.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4. Определить, что вып</w:t>
            </w:r>
            <w:r w:rsidR="00B00002">
              <w:rPr>
                <w:rFonts w:ascii="Arial" w:hAnsi="Arial"/>
                <w:sz w:val="24"/>
              </w:rPr>
              <w:t>лата дивидендов, у казанных в п</w:t>
            </w:r>
            <w:r w:rsidRPr="009B3ECA">
              <w:rPr>
                <w:rFonts w:ascii="Arial" w:hAnsi="Arial"/>
                <w:sz w:val="24"/>
              </w:rPr>
              <w:t>унктах 1 и 2 настоящего решения, осуществляется в следующие сроки с даты, на которую определяются лица, имеющие право на получение дивидендов, указанных в пунктах 1 и 2 настоящего решения:</w:t>
            </w:r>
          </w:p>
          <w:p w:rsidR="009B3ECA" w:rsidRPr="009B3ECA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- в течение 10 рабочих дней –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акционеров;</w:t>
            </w:r>
          </w:p>
          <w:p w:rsidR="00517B5E" w:rsidRDefault="009B3ECA" w:rsidP="009B3ECA">
            <w:pPr>
              <w:tabs>
                <w:tab w:val="left" w:pos="426"/>
                <w:tab w:val="left" w:pos="851"/>
              </w:tabs>
              <w:jc w:val="both"/>
              <w:rPr>
                <w:rFonts w:ascii="Tahoma" w:hAnsi="Tahoma" w:cs="Tahoma"/>
                <w:b/>
                <w:sz w:val="24"/>
              </w:rPr>
            </w:pPr>
            <w:r w:rsidRPr="009B3ECA">
              <w:rPr>
                <w:rFonts w:ascii="Arial" w:hAnsi="Arial"/>
                <w:sz w:val="24"/>
              </w:rPr>
              <w:t>- в течение 25 рабочих дней – другим зарегистрированным в реестре акционеров лицам.</w:t>
            </w:r>
          </w:p>
        </w:tc>
      </w:tr>
    </w:tbl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E" w:rsidRPr="000A44AC" w:rsidRDefault="00517B5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A44A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Дата заполнения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0A44AC" w:rsidRDefault="009B3ECA" w:rsidP="000A44A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21.08.2020</w:t>
            </w:r>
          </w:p>
        </w:tc>
      </w:tr>
    </w:tbl>
    <w:p w:rsidR="003B7B8C" w:rsidRDefault="003B7B8C"/>
    <w:sectPr w:rsidR="003B7B8C" w:rsidSect="00517B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5E"/>
    <w:rsid w:val="000A44AC"/>
    <w:rsid w:val="00157ADB"/>
    <w:rsid w:val="002C0705"/>
    <w:rsid w:val="003B7B8C"/>
    <w:rsid w:val="00517B5E"/>
    <w:rsid w:val="006B1F5A"/>
    <w:rsid w:val="00801EE7"/>
    <w:rsid w:val="008535D8"/>
    <w:rsid w:val="009B3ECA"/>
    <w:rsid w:val="00B00002"/>
    <w:rsid w:val="00B47046"/>
    <w:rsid w:val="00D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BCF55-2D3A-4BCE-9919-638BB74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01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erova@vtb.ru" TargetMode="External"/><Relationship Id="rId4" Type="http://schemas.openxmlformats.org/officeDocument/2006/relationships/hyperlink" Target="mailto:ignatyeveg@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ВТБ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Наталья Анатольевна 004901</dc:creator>
  <cp:lastModifiedBy>Быковская Мария Николаевна</cp:lastModifiedBy>
  <cp:revision>2</cp:revision>
  <dcterms:created xsi:type="dcterms:W3CDTF">2020-08-21T15:25:00Z</dcterms:created>
  <dcterms:modified xsi:type="dcterms:W3CDTF">2020-08-21T15:25:00Z</dcterms:modified>
</cp:coreProperties>
</file>