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 xml:space="preserve">Утверждено </w:t>
      </w:r>
    </w:p>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Пр</w:t>
      </w:r>
      <w:r w:rsidR="00844BA5">
        <w:rPr>
          <w:rFonts w:ascii="Times New Roman" w:hAnsi="Times New Roman" w:cs="Times New Roman"/>
          <w:sz w:val="24"/>
          <w:szCs w:val="24"/>
        </w:rPr>
        <w:t xml:space="preserve">иказом Председателя Правления </w:t>
      </w:r>
    </w:p>
    <w:p w:rsidR="00441271" w:rsidRPr="00593B81" w:rsidRDefault="00844BA5" w:rsidP="00441271">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 xml:space="preserve">№ </w:t>
      </w:r>
      <w:r w:rsidR="00533EB0">
        <w:rPr>
          <w:rFonts w:ascii="Times New Roman" w:hAnsi="Times New Roman" w:cs="Times New Roman"/>
          <w:sz w:val="24"/>
          <w:szCs w:val="24"/>
        </w:rPr>
        <w:t>157-2</w:t>
      </w:r>
      <w:bookmarkStart w:id="0" w:name="_GoBack"/>
      <w:bookmarkEnd w:id="0"/>
      <w:r>
        <w:rPr>
          <w:rFonts w:ascii="Times New Roman" w:hAnsi="Times New Roman" w:cs="Times New Roman"/>
          <w:sz w:val="24"/>
          <w:szCs w:val="24"/>
        </w:rPr>
        <w:t xml:space="preserve">/ОД </w:t>
      </w:r>
      <w:r w:rsidR="00441271" w:rsidRPr="00593B81">
        <w:rPr>
          <w:rFonts w:ascii="Times New Roman" w:hAnsi="Times New Roman" w:cs="Times New Roman"/>
          <w:sz w:val="24"/>
          <w:szCs w:val="24"/>
        </w:rPr>
        <w:t>от</w:t>
      </w:r>
      <w:r>
        <w:rPr>
          <w:rFonts w:ascii="Times New Roman" w:hAnsi="Times New Roman" w:cs="Times New Roman"/>
          <w:sz w:val="24"/>
          <w:szCs w:val="24"/>
        </w:rPr>
        <w:t xml:space="preserve"> </w:t>
      </w:r>
      <w:r w:rsidR="00862851">
        <w:rPr>
          <w:rFonts w:ascii="Times New Roman" w:hAnsi="Times New Roman" w:cs="Times New Roman"/>
          <w:sz w:val="24"/>
          <w:szCs w:val="24"/>
        </w:rPr>
        <w:t>31</w:t>
      </w:r>
      <w:r w:rsidR="00A81AC4">
        <w:rPr>
          <w:rFonts w:ascii="Times New Roman" w:hAnsi="Times New Roman" w:cs="Times New Roman"/>
          <w:sz w:val="24"/>
          <w:szCs w:val="24"/>
        </w:rPr>
        <w:t>.0</w:t>
      </w:r>
      <w:r w:rsidR="00862851">
        <w:rPr>
          <w:rFonts w:ascii="Times New Roman" w:hAnsi="Times New Roman" w:cs="Times New Roman"/>
          <w:sz w:val="24"/>
          <w:szCs w:val="24"/>
        </w:rPr>
        <w:t>3</w:t>
      </w:r>
      <w:r w:rsidR="00A81AC4">
        <w:rPr>
          <w:rFonts w:ascii="Times New Roman" w:hAnsi="Times New Roman" w:cs="Times New Roman"/>
          <w:sz w:val="24"/>
          <w:szCs w:val="24"/>
        </w:rPr>
        <w:t>.</w:t>
      </w:r>
      <w:r>
        <w:rPr>
          <w:rFonts w:ascii="Times New Roman" w:hAnsi="Times New Roman" w:cs="Times New Roman"/>
          <w:sz w:val="24"/>
          <w:szCs w:val="24"/>
        </w:rPr>
        <w:t>20</w:t>
      </w:r>
      <w:r w:rsidR="003F061B">
        <w:rPr>
          <w:rFonts w:ascii="Times New Roman" w:hAnsi="Times New Roman" w:cs="Times New Roman"/>
          <w:sz w:val="24"/>
          <w:szCs w:val="24"/>
        </w:rPr>
        <w:t>2</w:t>
      </w:r>
      <w:r w:rsidR="00862851">
        <w:rPr>
          <w:rFonts w:ascii="Times New Roman" w:hAnsi="Times New Roman" w:cs="Times New Roman"/>
          <w:sz w:val="24"/>
          <w:szCs w:val="24"/>
        </w:rPr>
        <w:t>1</w:t>
      </w:r>
      <w:r>
        <w:rPr>
          <w:rFonts w:ascii="Times New Roman" w:hAnsi="Times New Roman" w:cs="Times New Roman"/>
          <w:sz w:val="24"/>
          <w:szCs w:val="24"/>
        </w:rPr>
        <w:t xml:space="preserve"> </w:t>
      </w:r>
      <w:r w:rsidR="00C8519E" w:rsidRPr="00593B81">
        <w:rPr>
          <w:rFonts w:ascii="Times New Roman" w:hAnsi="Times New Roman" w:cs="Times New Roman"/>
          <w:sz w:val="24"/>
          <w:szCs w:val="24"/>
        </w:rPr>
        <w:t>г.</w:t>
      </w:r>
      <w:r w:rsidR="00441271" w:rsidRPr="00593B81">
        <w:rPr>
          <w:rFonts w:ascii="Times New Roman" w:hAnsi="Times New Roman" w:cs="Times New Roman"/>
          <w:sz w:val="24"/>
          <w:szCs w:val="24"/>
        </w:rPr>
        <w:t xml:space="preserve"> </w:t>
      </w:r>
    </w:p>
    <w:p w:rsidR="00441271" w:rsidRPr="00593B81" w:rsidRDefault="00441271" w:rsidP="00441271">
      <w:pPr>
        <w:pStyle w:val="ConsPlusNormal"/>
        <w:widowControl/>
        <w:rPr>
          <w:rFonts w:ascii="Times New Roman" w:hAnsi="Times New Roman" w:cs="Times New Roman"/>
          <w:sz w:val="24"/>
          <w:szCs w:val="24"/>
        </w:rPr>
      </w:pPr>
      <w:r w:rsidRPr="00593B81">
        <w:rPr>
          <w:rFonts w:ascii="Times New Roman" w:hAnsi="Times New Roman" w:cs="Times New Roman"/>
          <w:sz w:val="24"/>
          <w:szCs w:val="24"/>
        </w:rPr>
        <w:t xml:space="preserve">                                                                       </w:t>
      </w:r>
    </w:p>
    <w:p w:rsidR="00441271" w:rsidRPr="00593B81" w:rsidRDefault="00441271" w:rsidP="00441271">
      <w:pPr>
        <w:autoSpaceDE w:val="0"/>
        <w:autoSpaceDN w:val="0"/>
        <w:adjustRightInd w:val="0"/>
        <w:spacing w:before="120" w:after="120"/>
        <w:jc w:val="both"/>
        <w:rPr>
          <w:b/>
        </w:rPr>
      </w:pPr>
    </w:p>
    <w:p w:rsidR="00441271" w:rsidRPr="00593B81" w:rsidRDefault="00441271" w:rsidP="00441271">
      <w:pPr>
        <w:jc w:val="center"/>
        <w:rPr>
          <w:b/>
        </w:rPr>
      </w:pPr>
      <w:r w:rsidRPr="00593B81">
        <w:rPr>
          <w:b/>
        </w:rPr>
        <w:t xml:space="preserve">Перечень информации, относящейся к инсайдерской информации </w:t>
      </w:r>
    </w:p>
    <w:p w:rsidR="00441271" w:rsidRPr="00593B81" w:rsidRDefault="00441271" w:rsidP="00441271">
      <w:pPr>
        <w:jc w:val="center"/>
        <w:rPr>
          <w:b/>
        </w:rPr>
      </w:pPr>
      <w:r w:rsidRPr="00593B81">
        <w:rPr>
          <w:b/>
        </w:rPr>
        <w:t>Публичного акционерного общества «</w:t>
      </w:r>
      <w:proofErr w:type="spellStart"/>
      <w:r w:rsidRPr="00593B81">
        <w:rPr>
          <w:b/>
        </w:rPr>
        <w:t>Совкомбанк</w:t>
      </w:r>
      <w:proofErr w:type="spellEnd"/>
      <w:r w:rsidRPr="00593B81">
        <w:rPr>
          <w:b/>
        </w:rPr>
        <w:t>»</w:t>
      </w:r>
      <w:r w:rsidR="00593B81">
        <w:rPr>
          <w:b/>
        </w:rPr>
        <w:t xml:space="preserve"> (далее – Банк)</w:t>
      </w:r>
    </w:p>
    <w:p w:rsidR="00441271" w:rsidRPr="00593B81" w:rsidRDefault="00441271" w:rsidP="00593B81">
      <w:pPr>
        <w:autoSpaceDE w:val="0"/>
        <w:autoSpaceDN w:val="0"/>
        <w:adjustRightInd w:val="0"/>
        <w:spacing w:before="120" w:after="120"/>
        <w:rPr>
          <w:b/>
        </w:rPr>
      </w:pPr>
      <w:r w:rsidRPr="00593B81">
        <w:rPr>
          <w:b/>
        </w:rPr>
        <w:t>1.</w:t>
      </w:r>
      <w:r w:rsidRPr="00593B81">
        <w:rPr>
          <w:b/>
        </w:rPr>
        <w:tab/>
        <w:t>К инсайдерской информации  Публичного акционерного общества «</w:t>
      </w:r>
      <w:proofErr w:type="spellStart"/>
      <w:r w:rsidRPr="00593B81">
        <w:rPr>
          <w:b/>
        </w:rPr>
        <w:t>Совкомбанк</w:t>
      </w:r>
      <w:proofErr w:type="spellEnd"/>
      <w:r w:rsidRPr="00593B81">
        <w:rPr>
          <w:b/>
        </w:rPr>
        <w:t>» - эмитента ценных бумаг, относится следующая информация:</w:t>
      </w:r>
    </w:p>
    <w:p w:rsidR="00441271" w:rsidRPr="00593B81" w:rsidRDefault="00441271" w:rsidP="00441271">
      <w:pPr>
        <w:jc w:val="both"/>
      </w:pPr>
      <w:r w:rsidRPr="00593B81">
        <w:t>1.1. О созыве и проведении общего собрания акционеров Банка, а также о решениях, принятых общим собранием акционеров Банка.</w:t>
      </w:r>
    </w:p>
    <w:p w:rsidR="00441271" w:rsidRDefault="00441271" w:rsidP="00441271">
      <w:pPr>
        <w:jc w:val="both"/>
      </w:pPr>
      <w:r w:rsidRPr="00593B81">
        <w:t xml:space="preserve">1.2. О </w:t>
      </w:r>
      <w:r w:rsidR="008D72BC">
        <w:t>проведении заседания Наблюдательного совета Банка и его повестке дня</w:t>
      </w:r>
      <w:r w:rsidRPr="00593B81">
        <w:t>.</w:t>
      </w:r>
    </w:p>
    <w:p w:rsidR="008D72BC" w:rsidRDefault="008D72BC" w:rsidP="00441271">
      <w:pPr>
        <w:jc w:val="both"/>
      </w:pPr>
      <w:r>
        <w:t>1.3. О принятии Наблюдательным советом Банка следующих решений:</w:t>
      </w:r>
    </w:p>
    <w:p w:rsidR="008D72BC" w:rsidRPr="00B24443" w:rsidRDefault="008D72BC" w:rsidP="008D72BC">
      <w:pPr>
        <w:pStyle w:val="ConsPlusNormal"/>
        <w:numPr>
          <w:ilvl w:val="0"/>
          <w:numId w:val="6"/>
        </w:numPr>
        <w:jc w:val="both"/>
        <w:rPr>
          <w:rFonts w:ascii="Times New Roman" w:hAnsi="Times New Roman" w:cs="Times New Roman"/>
          <w:sz w:val="24"/>
          <w:szCs w:val="24"/>
        </w:rPr>
      </w:pPr>
      <w:r w:rsidRPr="008D72BC">
        <w:rPr>
          <w:rFonts w:ascii="Times New Roman" w:hAnsi="Times New Roman" w:cs="Times New Roman"/>
          <w:sz w:val="24"/>
          <w:szCs w:val="24"/>
        </w:rPr>
        <w:t xml:space="preserve">об избрании (о переизбрании) </w:t>
      </w:r>
      <w:r>
        <w:rPr>
          <w:rFonts w:ascii="Times New Roman" w:hAnsi="Times New Roman" w:cs="Times New Roman"/>
          <w:sz w:val="24"/>
          <w:szCs w:val="24"/>
        </w:rPr>
        <w:t>П</w:t>
      </w:r>
      <w:r w:rsidRPr="00B24443">
        <w:rPr>
          <w:rFonts w:ascii="Times New Roman" w:hAnsi="Times New Roman" w:cs="Times New Roman"/>
          <w:sz w:val="24"/>
          <w:szCs w:val="24"/>
        </w:rPr>
        <w:t xml:space="preserve">редседателя </w:t>
      </w:r>
      <w:r>
        <w:rPr>
          <w:rFonts w:ascii="Times New Roman" w:hAnsi="Times New Roman" w:cs="Times New Roman"/>
          <w:sz w:val="24"/>
          <w:szCs w:val="24"/>
        </w:rPr>
        <w:t>Н</w:t>
      </w:r>
      <w:r w:rsidRPr="00B24443">
        <w:rPr>
          <w:rFonts w:ascii="Times New Roman" w:hAnsi="Times New Roman" w:cs="Times New Roman"/>
          <w:sz w:val="24"/>
          <w:szCs w:val="24"/>
        </w:rPr>
        <w:t xml:space="preserve">аблюдательного совета </w:t>
      </w:r>
      <w:r>
        <w:rPr>
          <w:rFonts w:ascii="Times New Roman" w:hAnsi="Times New Roman" w:cs="Times New Roman"/>
          <w:sz w:val="24"/>
          <w:szCs w:val="24"/>
        </w:rPr>
        <w:t>Банк</w:t>
      </w:r>
      <w:r w:rsidRPr="00B24443">
        <w:rPr>
          <w:rFonts w:ascii="Times New Roman" w:hAnsi="Times New Roman" w:cs="Times New Roman"/>
          <w:sz w:val="24"/>
          <w:szCs w:val="24"/>
        </w:rPr>
        <w:t>а</w:t>
      </w:r>
    </w:p>
    <w:p w:rsidR="008D72BC" w:rsidRDefault="008D72BC" w:rsidP="008D72BC">
      <w:pPr>
        <w:numPr>
          <w:ilvl w:val="0"/>
          <w:numId w:val="6"/>
        </w:numPr>
        <w:jc w:val="both"/>
      </w:pPr>
      <w:r w:rsidRPr="00B24443">
        <w:t xml:space="preserve">о предложении общему собранию акционеров </w:t>
      </w:r>
      <w:r>
        <w:t xml:space="preserve">Банка </w:t>
      </w:r>
      <w:r w:rsidRPr="00B24443">
        <w:t>установить в решении о выплате (об объявлении) дивидендов определенный день, на который определяются лица, имеющие право на получение дивидендов;</w:t>
      </w:r>
    </w:p>
    <w:p w:rsidR="008D72BC" w:rsidRDefault="008D72BC" w:rsidP="008D72BC">
      <w:pPr>
        <w:numPr>
          <w:ilvl w:val="0"/>
          <w:numId w:val="6"/>
        </w:numPr>
        <w:jc w:val="both"/>
      </w:pPr>
      <w:r w:rsidRPr="00B24443">
        <w:t xml:space="preserve">о размещении на организованных торгах эмиссионных ценных бумаг </w:t>
      </w:r>
      <w:r>
        <w:t>Банк</w:t>
      </w:r>
      <w:r w:rsidRPr="00B24443">
        <w:t>а;</w:t>
      </w:r>
    </w:p>
    <w:p w:rsidR="008D72BC" w:rsidRDefault="008D72BC" w:rsidP="008D72BC">
      <w:pPr>
        <w:numPr>
          <w:ilvl w:val="0"/>
          <w:numId w:val="6"/>
        </w:numPr>
        <w:jc w:val="both"/>
      </w:pPr>
      <w:r w:rsidRPr="00B24443">
        <w:t xml:space="preserve">об определении цены размещения на организованных торгах акций </w:t>
      </w:r>
      <w:r>
        <w:t>Банка;</w:t>
      </w:r>
    </w:p>
    <w:p w:rsidR="008D72BC" w:rsidRDefault="008D72BC" w:rsidP="008D72BC">
      <w:pPr>
        <w:numPr>
          <w:ilvl w:val="0"/>
          <w:numId w:val="6"/>
        </w:numPr>
        <w:jc w:val="both"/>
      </w:pPr>
      <w:r w:rsidRPr="00B24443">
        <w:t xml:space="preserve">об определении цены выкупа акций </w:t>
      </w:r>
      <w:r>
        <w:t>Банка;</w:t>
      </w:r>
    </w:p>
    <w:p w:rsidR="008D72BC" w:rsidRPr="00B24443"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 xml:space="preserve">о приобретении </w:t>
      </w:r>
      <w:r>
        <w:rPr>
          <w:rFonts w:ascii="Times New Roman" w:hAnsi="Times New Roman" w:cs="Times New Roman"/>
          <w:sz w:val="24"/>
          <w:szCs w:val="24"/>
        </w:rPr>
        <w:t>Банком</w:t>
      </w:r>
      <w:r w:rsidRPr="00B24443">
        <w:rPr>
          <w:rFonts w:ascii="Times New Roman" w:hAnsi="Times New Roman" w:cs="Times New Roman"/>
          <w:sz w:val="24"/>
          <w:szCs w:val="24"/>
        </w:rPr>
        <w:t xml:space="preserve"> размещенных им на организованных торгах эмиссионных ценных бумаг;</w:t>
      </w:r>
    </w:p>
    <w:p w:rsidR="008D72BC" w:rsidRPr="00B24443"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 xml:space="preserve">об образовании исполнительного органа </w:t>
      </w:r>
      <w:r>
        <w:rPr>
          <w:rFonts w:ascii="Times New Roman" w:hAnsi="Times New Roman" w:cs="Times New Roman"/>
          <w:sz w:val="24"/>
          <w:szCs w:val="24"/>
        </w:rPr>
        <w:t>Банка</w:t>
      </w:r>
      <w:r w:rsidRPr="00B24443">
        <w:rPr>
          <w:rFonts w:ascii="Times New Roman" w:hAnsi="Times New Roman" w:cs="Times New Roman"/>
          <w:sz w:val="24"/>
          <w:szCs w:val="24"/>
        </w:rPr>
        <w:t xml:space="preserve"> и о досрочном прекращении (приостановлении) его полномочий, в том числе полномочий управляющей организации или управляющего;</w:t>
      </w:r>
    </w:p>
    <w:p w:rsidR="008D72BC" w:rsidRDefault="008D72BC" w:rsidP="008D72BC">
      <w:pPr>
        <w:numPr>
          <w:ilvl w:val="0"/>
          <w:numId w:val="6"/>
        </w:numPr>
        <w:jc w:val="both"/>
      </w:pPr>
      <w:r w:rsidRPr="00B24443">
        <w:t xml:space="preserve">о рекомендациях в отношении размеров дивидендов по акциям </w:t>
      </w:r>
      <w:r>
        <w:t>Банка</w:t>
      </w:r>
      <w:r w:rsidRPr="00B24443">
        <w:t xml:space="preserve"> и порядка их выплаты;</w:t>
      </w:r>
    </w:p>
    <w:p w:rsidR="008D72BC" w:rsidRPr="00B24443" w:rsidRDefault="008D72BC" w:rsidP="008D72BC">
      <w:pPr>
        <w:pStyle w:val="ConsPlusNormal"/>
        <w:numPr>
          <w:ilvl w:val="0"/>
          <w:numId w:val="6"/>
        </w:numPr>
        <w:jc w:val="both"/>
        <w:rPr>
          <w:rFonts w:ascii="Times New Roman" w:hAnsi="Times New Roman" w:cs="Times New Roman"/>
          <w:sz w:val="24"/>
          <w:szCs w:val="24"/>
        </w:rPr>
      </w:pPr>
      <w:r w:rsidRPr="00B24443">
        <w:rPr>
          <w:rFonts w:ascii="Times New Roman" w:hAnsi="Times New Roman" w:cs="Times New Roman"/>
          <w:sz w:val="24"/>
          <w:szCs w:val="24"/>
        </w:rPr>
        <w:t>о согласии на совершение или о последующем одобрении сделок, признаваемых в соответствии с законодательством Российской Федерации крупными сделками и (или) сделками, в совершении которых имеется заинтересованность;</w:t>
      </w:r>
    </w:p>
    <w:p w:rsidR="008D72BC" w:rsidRDefault="008D72BC" w:rsidP="008D72BC">
      <w:pPr>
        <w:numPr>
          <w:ilvl w:val="0"/>
          <w:numId w:val="6"/>
        </w:numPr>
        <w:jc w:val="both"/>
      </w:pPr>
      <w:r w:rsidRPr="00B24443">
        <w:t>об утверждении повестки дня общего собрания акционеров</w:t>
      </w:r>
      <w:r>
        <w:t xml:space="preserve"> Банка</w:t>
      </w:r>
      <w:r w:rsidRPr="00B24443">
        <w:t>, а также об иных решениях, связанных с подготовкой, созывом и проведением общего собрания акционеров</w:t>
      </w:r>
      <w:r>
        <w:t xml:space="preserve"> Банка</w:t>
      </w:r>
      <w:r w:rsidRPr="00B24443">
        <w:t>;</w:t>
      </w:r>
    </w:p>
    <w:p w:rsidR="008D72BC" w:rsidRPr="00B24443" w:rsidRDefault="008D72BC" w:rsidP="008D72BC">
      <w:pPr>
        <w:numPr>
          <w:ilvl w:val="0"/>
          <w:numId w:val="6"/>
        </w:numPr>
        <w:jc w:val="both"/>
      </w:pPr>
      <w:proofErr w:type="gramStart"/>
      <w:r w:rsidRPr="00B24443">
        <w:t xml:space="preserve">о вынесении на общее собрание акционеров </w:t>
      </w:r>
      <w:r>
        <w:t>Банка</w:t>
      </w:r>
      <w:r w:rsidRPr="00B24443">
        <w:t xml:space="preserve"> вопросов (о предложении общему собранию акционеров </w:t>
      </w:r>
      <w:r>
        <w:t>Банка</w:t>
      </w:r>
      <w:r w:rsidRPr="00B24443">
        <w:t xml:space="preserve"> принять решения по вопросам), указанных (указанным) в </w:t>
      </w:r>
      <w:hyperlink r:id="rId6" w:history="1">
        <w:r w:rsidRPr="00B24443">
          <w:t>подпунктах 2</w:t>
        </w:r>
      </w:hyperlink>
      <w:r w:rsidRPr="00B24443">
        <w:t xml:space="preserve">, </w:t>
      </w:r>
      <w:hyperlink r:id="rId7" w:history="1">
        <w:r w:rsidRPr="00B24443">
          <w:t>6</w:t>
        </w:r>
      </w:hyperlink>
      <w:r w:rsidRPr="00B24443">
        <w:t xml:space="preserve"> и </w:t>
      </w:r>
      <w:hyperlink r:id="rId8" w:history="1">
        <w:r w:rsidRPr="00B24443">
          <w:t>14</w:t>
        </w:r>
      </w:hyperlink>
      <w:r w:rsidRPr="00B24443">
        <w:t xml:space="preserve"> - </w:t>
      </w:r>
      <w:hyperlink r:id="rId9" w:history="1">
        <w:r w:rsidRPr="00B24443">
          <w:t>19 пункта 1 статьи 48</w:t>
        </w:r>
      </w:hyperlink>
      <w:r w:rsidRPr="00B24443">
        <w:t xml:space="preserve"> Федерального закона от 26 декабря 1995 года N 208-ФЗ "Об акционерных обществах", а также вопроса (по вопросу) о передаче полномочий единоличного исполнительного органа </w:t>
      </w:r>
      <w:r>
        <w:t>Банка</w:t>
      </w:r>
      <w:r w:rsidRPr="00B24443">
        <w:t xml:space="preserve"> управляющей организации или управляющему</w:t>
      </w:r>
      <w:r>
        <w:rPr>
          <w:sz w:val="22"/>
        </w:rPr>
        <w:t>;</w:t>
      </w:r>
      <w:proofErr w:type="gramEnd"/>
    </w:p>
    <w:p w:rsidR="008D72BC" w:rsidRDefault="008D72BC" w:rsidP="008D72BC">
      <w:pPr>
        <w:pStyle w:val="a3"/>
        <w:numPr>
          <w:ilvl w:val="0"/>
          <w:numId w:val="6"/>
        </w:numPr>
      </w:pPr>
      <w:r w:rsidRPr="00B24443">
        <w:t xml:space="preserve">о рекомендациях в отношении полученного </w:t>
      </w:r>
      <w:r>
        <w:t>Банком</w:t>
      </w:r>
      <w:r w:rsidRPr="00B24443">
        <w:t xml:space="preserve"> добровольного, в том числе конкурирующего, или обязательного предложения, предусмотренных </w:t>
      </w:r>
      <w:hyperlink r:id="rId10" w:history="1">
        <w:r w:rsidRPr="00B24443">
          <w:t>главой XI.1</w:t>
        </w:r>
      </w:hyperlink>
      <w:r w:rsidRPr="00B24443">
        <w:t xml:space="preserve"> Федерального закона</w:t>
      </w:r>
      <w:r w:rsidR="00B73F47">
        <w:t xml:space="preserve"> </w:t>
      </w:r>
      <w:r w:rsidR="00B73F47" w:rsidRPr="00593B81">
        <w:t xml:space="preserve">от 26.12.1995 </w:t>
      </w:r>
      <w:r w:rsidR="00B73F47">
        <w:t>№</w:t>
      </w:r>
      <w:r w:rsidR="00B73F47" w:rsidRPr="00593B81">
        <w:t xml:space="preserve"> 208-ФЗ</w:t>
      </w:r>
      <w:r w:rsidRPr="00B24443">
        <w:t xml:space="preserve"> "Об акционерных обществах";</w:t>
      </w:r>
    </w:p>
    <w:p w:rsidR="00441271" w:rsidRPr="00593B81" w:rsidRDefault="00441271" w:rsidP="00441271">
      <w:pPr>
        <w:jc w:val="both"/>
      </w:pPr>
      <w:r w:rsidRPr="00593B81">
        <w:t>1.</w:t>
      </w:r>
      <w:r w:rsidR="008D72BC">
        <w:t>4</w:t>
      </w:r>
      <w:r w:rsidRPr="00593B81">
        <w:t>. О фа</w:t>
      </w:r>
      <w:r w:rsidR="00593B81">
        <w:t>ктах непринятия Наблюдательным С</w:t>
      </w:r>
      <w:r w:rsidRPr="00593B81">
        <w:t>оветом Банка следующих решений</w:t>
      </w:r>
      <w:r w:rsidR="008D72BC">
        <w:t>:</w:t>
      </w:r>
    </w:p>
    <w:p w:rsidR="00441271" w:rsidRPr="00593B81" w:rsidRDefault="00441271" w:rsidP="00441271">
      <w:pPr>
        <w:numPr>
          <w:ilvl w:val="0"/>
          <w:numId w:val="1"/>
        </w:numPr>
        <w:jc w:val="both"/>
      </w:pPr>
      <w:r w:rsidRPr="00593B81">
        <w:t>о созыве годового (очередного)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
    <w:p w:rsidR="00441271" w:rsidRPr="00593B81" w:rsidRDefault="00441271" w:rsidP="00441271">
      <w:pPr>
        <w:numPr>
          <w:ilvl w:val="0"/>
          <w:numId w:val="1"/>
        </w:numPr>
        <w:jc w:val="both"/>
      </w:pPr>
      <w:r w:rsidRPr="00593B81">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441271" w:rsidRPr="00593B81" w:rsidRDefault="00441271" w:rsidP="00441271">
      <w:pPr>
        <w:numPr>
          <w:ilvl w:val="0"/>
          <w:numId w:val="1"/>
        </w:numPr>
        <w:jc w:val="both"/>
      </w:pPr>
      <w:r w:rsidRPr="00593B81">
        <w:t xml:space="preserve">о включении или об отказе во включении внесенных вопросов в повестку дня общего собрания акционеров Банка, </w:t>
      </w:r>
      <w:r w:rsidR="008D72BC">
        <w:t xml:space="preserve">а выдвинутых кандидатов - </w:t>
      </w:r>
      <w:r w:rsidRPr="00593B81">
        <w:t xml:space="preserve">в список кандидатур для </w:t>
      </w:r>
      <w:r w:rsidRPr="00593B81">
        <w:lastRenderedPageBreak/>
        <w:t>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441271" w:rsidRPr="00593B81" w:rsidRDefault="00441271" w:rsidP="00441271">
      <w:pPr>
        <w:numPr>
          <w:ilvl w:val="0"/>
          <w:numId w:val="1"/>
        </w:numPr>
        <w:jc w:val="both"/>
      </w:pPr>
      <w:r w:rsidRPr="00593B81">
        <w:t>об образовании единоличного исполнительного органа Банка на двух проведенных под</w:t>
      </w:r>
      <w:r w:rsidR="00593B81">
        <w:t>ряд заседаниях Наблюдательного С</w:t>
      </w:r>
      <w:r w:rsidRPr="00593B81">
        <w:t xml:space="preserve">овета Банка либо в течение двух месяцев </w:t>
      </w:r>
      <w:proofErr w:type="gramStart"/>
      <w:r w:rsidRPr="00593B81">
        <w:t xml:space="preserve">с </w:t>
      </w:r>
      <w:r w:rsidR="00547FCE">
        <w:t>даты</w:t>
      </w:r>
      <w:r w:rsidR="00B73F47" w:rsidRPr="00593B81">
        <w:t xml:space="preserve"> </w:t>
      </w:r>
      <w:r w:rsidRPr="00593B81">
        <w:t>прекращения</w:t>
      </w:r>
      <w:proofErr w:type="gramEnd"/>
      <w:r w:rsidRPr="00593B81">
        <w:t xml:space="preserve">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w:t>
      </w:r>
      <w:r w:rsidR="00593B81">
        <w:t>№</w:t>
      </w:r>
      <w:r w:rsidRPr="00593B81">
        <w:t xml:space="preserve"> 208-ФЗ "Об акционерных обществах";</w:t>
      </w:r>
    </w:p>
    <w:p w:rsidR="00441271" w:rsidRPr="00593B81" w:rsidRDefault="00441271" w:rsidP="00441271">
      <w:pPr>
        <w:numPr>
          <w:ilvl w:val="0"/>
          <w:numId w:val="1"/>
        </w:numPr>
        <w:jc w:val="both"/>
      </w:pPr>
      <w:r w:rsidRPr="00593B81">
        <w:t>о досрочном прекращении полномочий Председателя Правления Банка на двух проведенных подряд заседаниях Наблюдательного совета Банка в случае, предусмотренном пунктом 7 статьи 69 ФЗ "Об акционерных обществах";</w:t>
      </w:r>
    </w:p>
    <w:p w:rsidR="00441271" w:rsidRPr="00593B81" w:rsidRDefault="00441271" w:rsidP="00441271">
      <w:pPr>
        <w:numPr>
          <w:ilvl w:val="0"/>
          <w:numId w:val="1"/>
        </w:numPr>
        <w:jc w:val="both"/>
      </w:pPr>
      <w:r w:rsidRPr="00593B81">
        <w:t xml:space="preserve">о созыве (проведении) внеочередного общего собрания акционеров Банка в случае, когда количество членов Наблюдательного </w:t>
      </w:r>
      <w:r w:rsidR="00593B81">
        <w:t>С</w:t>
      </w:r>
      <w:r w:rsidRPr="00593B81">
        <w:t xml:space="preserve">овета Банка становится менее количества, составляющего кворум для проведения заседания Наблюдательного </w:t>
      </w:r>
      <w:r w:rsidR="00593B81">
        <w:t>С</w:t>
      </w:r>
      <w:r w:rsidRPr="00593B81">
        <w:t>овета Банка;</w:t>
      </w:r>
    </w:p>
    <w:p w:rsidR="00441271" w:rsidRPr="00593B81" w:rsidRDefault="00441271" w:rsidP="00441271">
      <w:pPr>
        <w:numPr>
          <w:ilvl w:val="0"/>
          <w:numId w:val="1"/>
        </w:numPr>
        <w:jc w:val="both"/>
      </w:pPr>
      <w:proofErr w:type="gramStart"/>
      <w:r w:rsidRPr="00593B81">
        <w:t xml:space="preserve">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Председателя Правления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w:t>
      </w:r>
      <w:r w:rsidR="00593B81">
        <w:t>в случае, когда Наблюдательным С</w:t>
      </w:r>
      <w:r w:rsidRPr="00593B81">
        <w:t>оветом Банка принимается решение о приостановлении полномочий Председателя</w:t>
      </w:r>
      <w:proofErr w:type="gramEnd"/>
      <w:r w:rsidRPr="00593B81">
        <w:t xml:space="preserve"> Правления Банка или полномочий управляющей организации (управляющего);</w:t>
      </w:r>
    </w:p>
    <w:p w:rsidR="00441271" w:rsidRPr="00593B81" w:rsidRDefault="00441271" w:rsidP="00862851">
      <w:pPr>
        <w:pStyle w:val="a3"/>
        <w:numPr>
          <w:ilvl w:val="0"/>
          <w:numId w:val="1"/>
        </w:numPr>
        <w:autoSpaceDE w:val="0"/>
        <w:autoSpaceDN w:val="0"/>
        <w:adjustRightInd w:val="0"/>
        <w:jc w:val="both"/>
      </w:pPr>
      <w:proofErr w:type="gramStart"/>
      <w:r w:rsidRPr="00593B81">
        <w:t>о рекомендациях в отношении полученного Банком добровольного, в том числе конкурирующего, или обязательного предложения</w:t>
      </w:r>
      <w:r w:rsidR="00186805">
        <w:t xml:space="preserve">, </w:t>
      </w:r>
      <w:r w:rsidR="00186805" w:rsidRPr="00186805">
        <w:rPr>
          <w:rFonts w:eastAsiaTheme="minorHAnsi"/>
          <w:lang w:eastAsia="en-US"/>
        </w:rPr>
        <w:t xml:space="preserve">предусмотренных </w:t>
      </w:r>
      <w:hyperlink r:id="rId11" w:history="1">
        <w:r w:rsidR="00186805" w:rsidRPr="00862851">
          <w:rPr>
            <w:rFonts w:eastAsiaTheme="minorHAnsi"/>
            <w:lang w:eastAsia="en-US"/>
          </w:rPr>
          <w:t>главой XI.1</w:t>
        </w:r>
      </w:hyperlink>
      <w:r w:rsidR="00186805" w:rsidRPr="00862851">
        <w:rPr>
          <w:rFonts w:eastAsiaTheme="minorHAnsi"/>
          <w:lang w:eastAsia="en-US"/>
        </w:rPr>
        <w:t xml:space="preserve"> ФЗ "Об акционерных обществах"</w:t>
      </w:r>
      <w:r w:rsidRPr="00593B81">
        <w:t>, включающего оценку предложенной цены приобретаемых эмиссионных ценных бумаг и возможного 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Банка, в том числе в отношении работников Банка.</w:t>
      </w:r>
      <w:proofErr w:type="gramEnd"/>
    </w:p>
    <w:p w:rsidR="00441271" w:rsidRPr="00593B81" w:rsidRDefault="00441271" w:rsidP="00441271">
      <w:pPr>
        <w:jc w:val="both"/>
      </w:pPr>
      <w:r w:rsidRPr="00593B81">
        <w:t>1.</w:t>
      </w:r>
      <w:r w:rsidR="00DB792E">
        <w:t>5</w:t>
      </w:r>
      <w:r w:rsidRPr="00593B81">
        <w:t>. О появлении у Банка подконтрольной организации, имеющей для Банка существенное значение, а также о прекращении оснований контроля над такой организацией.</w:t>
      </w:r>
    </w:p>
    <w:p w:rsidR="00441271" w:rsidRPr="00593B81" w:rsidRDefault="0067582B" w:rsidP="00441271">
      <w:pPr>
        <w:jc w:val="both"/>
      </w:pPr>
      <w:r w:rsidRPr="00593B81">
        <w:t xml:space="preserve">1.6. </w:t>
      </w:r>
      <w:r w:rsidR="00441271" w:rsidRPr="00593B81">
        <w:t>О появлении у Банка контролирующего лица, а также о прекращении оснований такого контроля.</w:t>
      </w:r>
    </w:p>
    <w:p w:rsidR="00441271" w:rsidRPr="00593B81" w:rsidRDefault="00441271" w:rsidP="00862851">
      <w:pPr>
        <w:autoSpaceDE w:val="0"/>
        <w:autoSpaceDN w:val="0"/>
        <w:adjustRightInd w:val="0"/>
        <w:jc w:val="both"/>
      </w:pPr>
      <w:r w:rsidRPr="00593B81">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r w:rsidR="00D52125">
        <w:t>,</w:t>
      </w:r>
      <w:r w:rsidR="00D52125" w:rsidRPr="00D52125">
        <w:rPr>
          <w:rFonts w:eastAsiaTheme="minorHAnsi"/>
          <w:lang w:eastAsia="en-US"/>
        </w:rPr>
        <w:t xml:space="preserve"> </w:t>
      </w:r>
      <w:r w:rsidR="00D52125">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w:t>
      </w:r>
    </w:p>
    <w:p w:rsidR="00441271" w:rsidRPr="00862851" w:rsidRDefault="00441271" w:rsidP="00862851">
      <w:pPr>
        <w:autoSpaceDE w:val="0"/>
        <w:autoSpaceDN w:val="0"/>
        <w:adjustRightInd w:val="0"/>
        <w:jc w:val="both"/>
        <w:rPr>
          <w:rFonts w:eastAsiaTheme="minorHAnsi"/>
          <w:lang w:eastAsia="en-US"/>
        </w:rPr>
      </w:pPr>
      <w:r w:rsidRPr="00593B81">
        <w:t>1</w:t>
      </w:r>
      <w:r w:rsidR="00DB792E">
        <w:t>8</w:t>
      </w:r>
      <w:r w:rsidRPr="00593B81">
        <w:t>.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w:t>
      </w:r>
      <w:r w:rsidR="00B16524">
        <w:t xml:space="preserve">, </w:t>
      </w:r>
      <w:r w:rsidR="00B16524">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xml:space="preserve"> признаков несостоятельности (банкротства), предусмотренных законодательством Российской Федерации о несостоятельности (банкротстве).</w:t>
      </w:r>
    </w:p>
    <w:p w:rsidR="00441271" w:rsidRPr="00862851" w:rsidRDefault="00441271" w:rsidP="00862851">
      <w:pPr>
        <w:autoSpaceDE w:val="0"/>
        <w:autoSpaceDN w:val="0"/>
        <w:adjustRightInd w:val="0"/>
        <w:jc w:val="both"/>
        <w:rPr>
          <w:rFonts w:eastAsiaTheme="minorHAnsi"/>
          <w:lang w:eastAsia="en-US"/>
        </w:rPr>
      </w:pPr>
      <w:r w:rsidRPr="00593B81">
        <w:t>1.</w:t>
      </w:r>
      <w:r w:rsidR="00DB792E">
        <w:t>9</w:t>
      </w:r>
      <w:r w:rsidRPr="00593B81">
        <w:t xml:space="preserve">. </w:t>
      </w:r>
      <w:proofErr w:type="gramStart"/>
      <w:r w:rsidRPr="00593B81">
        <w:t>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w:t>
      </w:r>
      <w:r w:rsidR="00B16524">
        <w:t xml:space="preserve">, </w:t>
      </w:r>
      <w:r w:rsidR="00B16524">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xml:space="preserve"> банкротами, а также о принятии арбитражным судом решения о признании указанных лиц банкротами, введении в отношении них одной из процедур</w:t>
      </w:r>
      <w:proofErr w:type="gramEnd"/>
      <w:r w:rsidRPr="00593B81">
        <w:t xml:space="preserve"> банкротства, </w:t>
      </w:r>
      <w:proofErr w:type="gramStart"/>
      <w:r w:rsidRPr="00593B81">
        <w:t>прекращении</w:t>
      </w:r>
      <w:proofErr w:type="gramEnd"/>
      <w:r w:rsidRPr="00593B81">
        <w:t xml:space="preserve"> в отношении них производства по делу о банкротстве.</w:t>
      </w:r>
    </w:p>
    <w:p w:rsidR="00441271" w:rsidRPr="00862851" w:rsidRDefault="00441271" w:rsidP="00862851">
      <w:pPr>
        <w:autoSpaceDE w:val="0"/>
        <w:autoSpaceDN w:val="0"/>
        <w:adjustRightInd w:val="0"/>
        <w:jc w:val="both"/>
        <w:rPr>
          <w:rFonts w:eastAsiaTheme="minorHAnsi"/>
          <w:lang w:eastAsia="en-US"/>
        </w:rPr>
      </w:pPr>
      <w:r w:rsidRPr="00593B81">
        <w:lastRenderedPageBreak/>
        <w:t>1.1</w:t>
      </w:r>
      <w:r w:rsidR="00DB792E">
        <w:t>0</w:t>
      </w:r>
      <w:r w:rsidRPr="00593B81">
        <w:t xml:space="preserve">. </w:t>
      </w:r>
      <w:proofErr w:type="gramStart"/>
      <w:r w:rsidRPr="00593B81">
        <w:t>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w:t>
      </w:r>
      <w:r w:rsidR="00B16524">
        <w:t xml:space="preserve">, </w:t>
      </w:r>
      <w:r w:rsidR="00B16524" w:rsidRPr="00862851">
        <w:t>допущенным к организованным торгам</w:t>
      </w:r>
      <w:r w:rsidR="00B16524">
        <w:rPr>
          <w:rFonts w:eastAsiaTheme="minorHAnsi"/>
          <w:lang w:eastAsia="en-US"/>
        </w:rPr>
        <w:t xml:space="preserve"> (в отношении которых подана заявка о допуске к организованным торгам),</w:t>
      </w:r>
      <w:r w:rsidRPr="00593B81">
        <w:t xml:space="preserve">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w:t>
      </w:r>
      <w:r w:rsidR="00F61EBA">
        <w:t>.</w:t>
      </w:r>
      <w:r w:rsidRPr="00593B81">
        <w:t xml:space="preserve"> </w:t>
      </w:r>
      <w:proofErr w:type="gramEnd"/>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1</w:t>
      </w:r>
      <w:r w:rsidR="00DB792E">
        <w:t>1</w:t>
      </w:r>
      <w:r w:rsidRPr="00593B81">
        <w:t xml:space="preserve">. </w:t>
      </w:r>
      <w:proofErr w:type="gramStart"/>
      <w:r w:rsidRPr="00593B81">
        <w:t>О дате, на которую определяются лица, имеющие право на осуществление прав по эмиссионным ценным бумагам Банка</w:t>
      </w:r>
      <w:r w:rsidR="00547FCE">
        <w:t xml:space="preserve">, </w:t>
      </w:r>
      <w:r w:rsidR="00547FCE">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в том числе о дате, на которую составляется список лиц, имеющих право на участие в общем собрании акционеров Банка.</w:t>
      </w:r>
      <w:proofErr w:type="gramEnd"/>
    </w:p>
    <w:p w:rsidR="00F61EBA" w:rsidRDefault="00441271" w:rsidP="00F61EBA">
      <w:pPr>
        <w:autoSpaceDE w:val="0"/>
        <w:autoSpaceDN w:val="0"/>
        <w:adjustRightInd w:val="0"/>
        <w:jc w:val="both"/>
        <w:rPr>
          <w:rFonts w:eastAsiaTheme="minorHAnsi"/>
          <w:lang w:eastAsia="en-US"/>
        </w:rPr>
      </w:pPr>
      <w:r w:rsidRPr="00593B81">
        <w:t>1.</w:t>
      </w:r>
      <w:r w:rsidR="00DB792E" w:rsidRPr="00593B81">
        <w:t>1</w:t>
      </w:r>
      <w:r w:rsidR="00DB792E">
        <w:t>2</w:t>
      </w:r>
      <w:r w:rsidRPr="00593B81">
        <w:t xml:space="preserve">. </w:t>
      </w:r>
      <w:r w:rsidR="00F61EBA">
        <w:rPr>
          <w:rFonts w:eastAsiaTheme="minorHAnsi"/>
          <w:lang w:eastAsia="en-US"/>
        </w:rPr>
        <w:t>Об этапах процедуры эмиссии ценных бумаг эмитента, допущенных к организованным торгам (в отношении которых подана заявка о допуске к организованным торгам)</w:t>
      </w:r>
    </w:p>
    <w:p w:rsidR="00127E83" w:rsidRDefault="00127E83" w:rsidP="00F61EBA">
      <w:pPr>
        <w:autoSpaceDE w:val="0"/>
        <w:autoSpaceDN w:val="0"/>
        <w:adjustRightInd w:val="0"/>
        <w:jc w:val="both"/>
        <w:rPr>
          <w:rFonts w:eastAsiaTheme="minorHAnsi"/>
          <w:lang w:eastAsia="en-US"/>
        </w:rPr>
      </w:pPr>
      <w:r>
        <w:rPr>
          <w:rFonts w:eastAsiaTheme="minorHAnsi"/>
          <w:lang w:eastAsia="en-US"/>
        </w:rPr>
        <w:t>1.13. О приостановлении и возобновлении эмиссии ценных бумаг Банка, допущенных к организованным торгам (в отношении которых подана заявка о допуске к организованным торгам).</w:t>
      </w:r>
    </w:p>
    <w:p w:rsidR="00441271" w:rsidRPr="00593B81" w:rsidRDefault="00F61EBA" w:rsidP="00862851">
      <w:pPr>
        <w:autoSpaceDE w:val="0"/>
        <w:autoSpaceDN w:val="0"/>
        <w:adjustRightInd w:val="0"/>
        <w:jc w:val="both"/>
      </w:pPr>
      <w:r w:rsidRPr="00593B81" w:rsidDel="00F61EBA">
        <w:t xml:space="preserve"> </w:t>
      </w:r>
      <w:r w:rsidR="00441271" w:rsidRPr="00593B81">
        <w:t>1.</w:t>
      </w:r>
      <w:r w:rsidR="00DB792E" w:rsidRPr="00593B81">
        <w:t>1</w:t>
      </w:r>
      <w:r w:rsidR="00127E83">
        <w:t>4</w:t>
      </w:r>
      <w:r w:rsidR="00441271" w:rsidRPr="00593B81">
        <w:t xml:space="preserve">. </w:t>
      </w:r>
      <w:proofErr w:type="gramStart"/>
      <w:r w:rsidR="00441271" w:rsidRPr="00593B81">
        <w:t>О</w:t>
      </w:r>
      <w:r>
        <w:rPr>
          <w:rFonts w:eastAsiaTheme="minorHAnsi"/>
          <w:lang w:eastAsia="en-US"/>
        </w:rPr>
        <w:t xml:space="preserve"> признании несостоявшимся или недействительным выпуска (дополнительного выпуска) эмиссионных ценных бумаг Банка, допущенных к организованным торгам (в отношении которых подана заявка о допуске к организованным торгам)</w:t>
      </w:r>
      <w:r w:rsidR="00441271" w:rsidRPr="00593B81">
        <w:t>.</w:t>
      </w:r>
      <w:proofErr w:type="gramEnd"/>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1</w:t>
      </w:r>
      <w:r w:rsidR="00127E83">
        <w:t>5</w:t>
      </w:r>
      <w:r w:rsidRPr="00593B81">
        <w:t>. О погашении эмиссионных ценных бумаг Банка</w:t>
      </w:r>
      <w:r w:rsidR="00F61EBA">
        <w:t>,</w:t>
      </w:r>
      <w:r w:rsidR="00F61EBA" w:rsidRPr="00F61EBA">
        <w:rPr>
          <w:rFonts w:eastAsiaTheme="minorHAnsi"/>
          <w:lang w:eastAsia="en-US"/>
        </w:rPr>
        <w:t xml:space="preserve"> </w:t>
      </w:r>
      <w:r w:rsidR="00F61EBA">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1</w:t>
      </w:r>
      <w:r w:rsidR="00127E83">
        <w:t>6</w:t>
      </w:r>
      <w:r w:rsidRPr="00593B81">
        <w:t>. О начисленных и (или) выплаченных доходах по эмиссионным ценным бумагам Банка</w:t>
      </w:r>
      <w:r w:rsidR="00F61EBA">
        <w:t xml:space="preserve">, </w:t>
      </w:r>
      <w:r w:rsidR="00F61EBA">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w:t>
      </w:r>
    </w:p>
    <w:p w:rsidR="00441271" w:rsidRPr="00593B81" w:rsidRDefault="00441271" w:rsidP="00441271">
      <w:pPr>
        <w:jc w:val="both"/>
      </w:pPr>
      <w:r w:rsidRPr="00593B81">
        <w:t>1.</w:t>
      </w:r>
      <w:r w:rsidR="00DB792E">
        <w:t>1</w:t>
      </w:r>
      <w:r w:rsidR="00127E83">
        <w:t>7</w:t>
      </w:r>
      <w:r w:rsidRPr="00593B81">
        <w:t>.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441271" w:rsidRPr="00593B81" w:rsidRDefault="00441271" w:rsidP="00862851">
      <w:pPr>
        <w:autoSpaceDE w:val="0"/>
        <w:autoSpaceDN w:val="0"/>
        <w:adjustRightInd w:val="0"/>
        <w:jc w:val="both"/>
      </w:pPr>
      <w:r w:rsidRPr="00593B81">
        <w:t>1.</w:t>
      </w:r>
      <w:r w:rsidR="00DB792E">
        <w:t>1</w:t>
      </w:r>
      <w:r w:rsidR="00127E83">
        <w:t>8</w:t>
      </w:r>
      <w:r w:rsidRPr="00593B81">
        <w:t xml:space="preserve">. </w:t>
      </w:r>
      <w:r w:rsidR="00AB1CFE">
        <w:rPr>
          <w:rFonts w:eastAsiaTheme="minorHAnsi"/>
          <w:lang w:eastAsia="en-US"/>
        </w:rPr>
        <w:t>О включении эмиссионных ценных бумаг Банка в список ценных бумаг, допущенных к организованным торгам российским Организатором торговли, или об их исключении из указанного списка, а также о включении в котировальный список российской биржи эмиссионных ценных бумаг Банка или об их исключении из указанного списка</w:t>
      </w:r>
      <w:r w:rsidR="00862851">
        <w:rPr>
          <w:rFonts w:eastAsiaTheme="minorHAnsi"/>
          <w:lang w:eastAsia="en-US"/>
        </w:rPr>
        <w:t>.</w:t>
      </w:r>
    </w:p>
    <w:p w:rsidR="00441271" w:rsidRPr="00593B81" w:rsidRDefault="00441271" w:rsidP="00441271">
      <w:pPr>
        <w:jc w:val="both"/>
      </w:pPr>
      <w:r w:rsidRPr="00593B81">
        <w:t>1.</w:t>
      </w:r>
      <w:r w:rsidR="00DB792E">
        <w:t>1</w:t>
      </w:r>
      <w:r w:rsidR="00127E83">
        <w:t>9</w:t>
      </w:r>
      <w:r w:rsidRPr="00593B81">
        <w:t xml:space="preserve">. </w:t>
      </w:r>
      <w:proofErr w:type="gramStart"/>
      <w:r w:rsidRPr="00593B81">
        <w:t xml:space="preserve">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w:t>
      </w:r>
      <w:r w:rsidR="00AB1CFE">
        <w:t xml:space="preserve">эмиссионных </w:t>
      </w:r>
      <w:r w:rsidRPr="00593B81">
        <w:t>ценных бумаг или об их исключении из указанного</w:t>
      </w:r>
      <w:proofErr w:type="gramEnd"/>
      <w:r w:rsidRPr="00593B81">
        <w:t xml:space="preserve"> списка.</w:t>
      </w:r>
    </w:p>
    <w:p w:rsidR="00441271" w:rsidRPr="00862851" w:rsidRDefault="00441271" w:rsidP="00862851">
      <w:pPr>
        <w:autoSpaceDE w:val="0"/>
        <w:autoSpaceDN w:val="0"/>
        <w:adjustRightInd w:val="0"/>
        <w:jc w:val="both"/>
        <w:rPr>
          <w:rFonts w:eastAsiaTheme="minorHAnsi"/>
          <w:lang w:eastAsia="en-US"/>
        </w:rPr>
      </w:pPr>
      <w:r w:rsidRPr="00593B81">
        <w:t>1.</w:t>
      </w:r>
      <w:r w:rsidR="00127E83">
        <w:t>20</w:t>
      </w:r>
      <w:r w:rsidRPr="00593B81">
        <w:t xml:space="preserve">.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w:t>
      </w:r>
      <w:r w:rsidR="00AB1CFE">
        <w:rPr>
          <w:rFonts w:eastAsiaTheme="minorHAnsi"/>
          <w:lang w:eastAsia="en-US"/>
        </w:rPr>
        <w:t>допущенные к организованным торгам (в отношении которых подана заявка на допуск к организованным торгам)</w:t>
      </w:r>
      <w:r w:rsidRPr="00593B81">
        <w:t>, а также о прекращении такого договора.</w:t>
      </w:r>
    </w:p>
    <w:p w:rsidR="00441271" w:rsidRPr="00862851" w:rsidRDefault="00441271" w:rsidP="00862851">
      <w:pPr>
        <w:autoSpaceDE w:val="0"/>
        <w:autoSpaceDN w:val="0"/>
        <w:adjustRightInd w:val="0"/>
        <w:jc w:val="both"/>
        <w:rPr>
          <w:rFonts w:eastAsiaTheme="minorHAnsi"/>
          <w:lang w:eastAsia="en-US"/>
        </w:rPr>
      </w:pPr>
      <w:r w:rsidRPr="00593B81">
        <w:t>1.</w:t>
      </w:r>
      <w:r w:rsidR="00DB792E">
        <w:t>2</w:t>
      </w:r>
      <w:r w:rsidR="00127E83">
        <w:t>1</w:t>
      </w:r>
      <w:r w:rsidRPr="00593B81">
        <w:t>.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r w:rsidR="004D7D9E">
        <w:t xml:space="preserve">, </w:t>
      </w:r>
      <w:r w:rsidR="004D7D9E">
        <w:rPr>
          <w:rFonts w:eastAsiaTheme="minorHAnsi"/>
          <w:lang w:eastAsia="en-US"/>
        </w:rPr>
        <w:t>а также о получении им указанного разрешения</w:t>
      </w:r>
      <w:r w:rsidRPr="00593B81">
        <w:t>.</w:t>
      </w:r>
    </w:p>
    <w:p w:rsidR="00441271" w:rsidRPr="00862851" w:rsidRDefault="00441271" w:rsidP="00862851">
      <w:pPr>
        <w:autoSpaceDE w:val="0"/>
        <w:autoSpaceDN w:val="0"/>
        <w:adjustRightInd w:val="0"/>
        <w:jc w:val="both"/>
        <w:rPr>
          <w:rFonts w:eastAsiaTheme="minorHAnsi"/>
          <w:lang w:eastAsia="en-US"/>
        </w:rPr>
      </w:pPr>
      <w:r w:rsidRPr="00593B81">
        <w:t>1.</w:t>
      </w:r>
      <w:r w:rsidR="00DB792E">
        <w:t>2</w:t>
      </w:r>
      <w:r w:rsidR="00127E83">
        <w:t>2</w:t>
      </w:r>
      <w:r w:rsidRPr="00593B81">
        <w:t>. О неисполнении обязательств Банка перед владельцами его эмиссионных ценных бумаг</w:t>
      </w:r>
      <w:r w:rsidR="004D7D9E">
        <w:t xml:space="preserve">, </w:t>
      </w:r>
      <w:r w:rsidR="004D7D9E">
        <w:rPr>
          <w:rFonts w:eastAsiaTheme="minorHAnsi"/>
          <w:lang w:eastAsia="en-US"/>
        </w:rPr>
        <w:t>допущенных к организованным торгам</w:t>
      </w:r>
      <w:r w:rsidRPr="00593B81">
        <w:t>.</w:t>
      </w:r>
    </w:p>
    <w:p w:rsidR="00441271" w:rsidRPr="00593B81" w:rsidRDefault="00441271" w:rsidP="00441271">
      <w:pPr>
        <w:jc w:val="both"/>
      </w:pPr>
      <w:r w:rsidRPr="00593B81">
        <w:t>1.</w:t>
      </w:r>
      <w:r w:rsidR="00DB792E" w:rsidRPr="00593B81">
        <w:t>2</w:t>
      </w:r>
      <w:r w:rsidR="00127E83">
        <w:t>3</w:t>
      </w:r>
      <w:r w:rsidRPr="00593B81">
        <w:t xml:space="preserve">. </w:t>
      </w:r>
      <w:proofErr w:type="gramStart"/>
      <w:r w:rsidRPr="00593B81">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w:t>
      </w:r>
      <w:r w:rsidRPr="00593B81">
        <w:lastRenderedPageBreak/>
        <w:t>определенным количеством голосов, приходящихся на голосующие акции, составляющие</w:t>
      </w:r>
      <w:proofErr w:type="gramEnd"/>
      <w:r w:rsidRPr="00593B81">
        <w:t xml:space="preserve">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2</w:t>
      </w:r>
      <w:r w:rsidR="00127E83">
        <w:t>4</w:t>
      </w:r>
      <w:r w:rsidRPr="00593B81">
        <w:t xml:space="preserve">. </w:t>
      </w:r>
      <w:proofErr w:type="gramStart"/>
      <w:r w:rsidRPr="00593B81">
        <w:t>О поступившем Банку в соответствии с главой XI.1 Федерального закона "Об акционерных обществах"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предложении о приобретении его эмиссионных ценных бумаг</w:t>
      </w:r>
      <w:r w:rsidR="004F0A37">
        <w:t xml:space="preserve">, </w:t>
      </w:r>
      <w:r w:rsidR="004F0A37">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 а также об изменениях, внесенных в указанные предложения.</w:t>
      </w:r>
      <w:proofErr w:type="gramEnd"/>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2</w:t>
      </w:r>
      <w:r w:rsidR="00127E83">
        <w:t>5</w:t>
      </w:r>
      <w:r w:rsidRPr="00593B81">
        <w:t xml:space="preserve">. </w:t>
      </w:r>
      <w:proofErr w:type="gramStart"/>
      <w:r w:rsidRPr="00593B81">
        <w:t>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w:t>
      </w:r>
      <w:r w:rsidR="004F0A37">
        <w:t>,</w:t>
      </w:r>
      <w:r w:rsidR="004F0A37" w:rsidRPr="004F0A37">
        <w:rPr>
          <w:rFonts w:eastAsiaTheme="minorHAnsi"/>
          <w:lang w:eastAsia="en-US"/>
        </w:rPr>
        <w:t xml:space="preserve"> </w:t>
      </w:r>
      <w:r w:rsidR="004F0A37">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 xml:space="preserve"> или требовании о выкупе эмиссионных ценных бумаг Банка</w:t>
      </w:r>
      <w:r w:rsidR="004F0A37">
        <w:t xml:space="preserve"> </w:t>
      </w:r>
      <w:r w:rsidR="004F0A37">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roofErr w:type="gramEnd"/>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2</w:t>
      </w:r>
      <w:r w:rsidR="00127E83">
        <w:t>6</w:t>
      </w:r>
      <w:r w:rsidRPr="00593B81">
        <w:t>. О выявлении ошибок в ранее раскрытой</w:t>
      </w:r>
      <w:r w:rsidR="004F0A37">
        <w:t xml:space="preserve"> </w:t>
      </w:r>
      <w:r w:rsidR="004F0A37">
        <w:rPr>
          <w:rFonts w:eastAsiaTheme="minorHAnsi"/>
          <w:lang w:eastAsia="en-US"/>
        </w:rPr>
        <w:t>или предоставленной</w:t>
      </w:r>
      <w:r w:rsidRPr="00593B81">
        <w:t xml:space="preserve"> бухгалтерской (финансовой) отчетности Банка.</w:t>
      </w:r>
    </w:p>
    <w:p w:rsidR="00441271" w:rsidRPr="00862851" w:rsidRDefault="00441271" w:rsidP="00862851">
      <w:pPr>
        <w:autoSpaceDE w:val="0"/>
        <w:autoSpaceDN w:val="0"/>
        <w:adjustRightInd w:val="0"/>
        <w:jc w:val="both"/>
        <w:rPr>
          <w:rFonts w:eastAsiaTheme="minorHAnsi"/>
          <w:lang w:eastAsia="en-US"/>
        </w:rPr>
      </w:pPr>
      <w:r w:rsidRPr="00593B81">
        <w:t>1.</w:t>
      </w:r>
      <w:r w:rsidR="00DB792E">
        <w:t>2</w:t>
      </w:r>
      <w:r w:rsidR="00127E83">
        <w:t>7</w:t>
      </w:r>
      <w:r w:rsidRPr="00593B81">
        <w:t xml:space="preserve">. </w:t>
      </w:r>
      <w:proofErr w:type="gramStart"/>
      <w:r w:rsidRPr="00593B81">
        <w:t>О совершении Банком или лицом, предоставившим обеспечение по облигациям Банка</w:t>
      </w:r>
      <w:r w:rsidR="004F0A37">
        <w:t xml:space="preserve">, </w:t>
      </w:r>
      <w:r w:rsidR="004F0A37">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сделки, размер которой</w:t>
      </w:r>
      <w:r w:rsidR="004F0A37">
        <w:t xml:space="preserve"> </w:t>
      </w:r>
      <w:r w:rsidR="004F0A37">
        <w:rPr>
          <w:rFonts w:eastAsiaTheme="minorHAnsi"/>
          <w:lang w:eastAsia="en-US"/>
        </w:rPr>
        <w:t>на дату окончания отчетного периода (квартала, года), предшествующего совершению сделки,</w:t>
      </w:r>
      <w:r w:rsidRPr="00593B81">
        <w:t xml:space="preserve"> составляет 10 или более процентов балансовой стоимости активов Банка или указанного лица</w:t>
      </w:r>
      <w:r w:rsidR="004F0A37">
        <w:t>,</w:t>
      </w:r>
      <w:r w:rsidRPr="00593B81">
        <w:t xml:space="preserve"> </w:t>
      </w:r>
      <w:r w:rsidR="004F0A37">
        <w:rPr>
          <w:rFonts w:eastAsiaTheme="minorHAnsi"/>
          <w:lang w:eastAsia="en-US"/>
        </w:rPr>
        <w:t>в отношении которого истек установленный срок представления бухгалтерской (финансовой) отчетности (последнего</w:t>
      </w:r>
      <w:proofErr w:type="gramEnd"/>
      <w:r w:rsidR="004F0A37">
        <w:rPr>
          <w:rFonts w:eastAsiaTheme="minorHAnsi"/>
          <w:lang w:eastAsia="en-US"/>
        </w:rPr>
        <w:t xml:space="preserve"> завершенного отчетного периода, предшествующего совершению сделки)</w:t>
      </w:r>
      <w:r w:rsidR="00862851">
        <w:t>.</w:t>
      </w:r>
    </w:p>
    <w:p w:rsidR="00441271" w:rsidRPr="00593B81" w:rsidRDefault="00441271" w:rsidP="00441271">
      <w:pPr>
        <w:jc w:val="both"/>
      </w:pPr>
      <w:r w:rsidRPr="00593B81">
        <w:t>1.</w:t>
      </w:r>
      <w:r w:rsidR="00DB792E">
        <w:t>2</w:t>
      </w:r>
      <w:r w:rsidR="00127E83">
        <w:t>8</w:t>
      </w:r>
      <w:r w:rsidRPr="00593B81">
        <w:t>.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D60A17" w:rsidRPr="00593B81" w:rsidRDefault="00441271" w:rsidP="00862851">
      <w:pPr>
        <w:autoSpaceDE w:val="0"/>
        <w:autoSpaceDN w:val="0"/>
        <w:adjustRightInd w:val="0"/>
        <w:jc w:val="both"/>
        <w:rPr>
          <w:rFonts w:eastAsia="Calibri"/>
          <w:lang w:eastAsia="en-US"/>
        </w:rPr>
      </w:pPr>
      <w:r w:rsidRPr="00593B81">
        <w:t>1.</w:t>
      </w:r>
      <w:r w:rsidR="00DB792E">
        <w:t>2</w:t>
      </w:r>
      <w:r w:rsidR="00127E83">
        <w:t>9</w:t>
      </w:r>
      <w:r w:rsidRPr="00593B81">
        <w:t xml:space="preserve">. </w:t>
      </w:r>
      <w:r w:rsidRPr="00593B81">
        <w:rPr>
          <w:rFonts w:eastAsia="Calibri"/>
          <w:lang w:eastAsia="en-US"/>
        </w:rPr>
        <w:t xml:space="preserve"> </w:t>
      </w:r>
      <w:proofErr w:type="gramStart"/>
      <w:r w:rsidRPr="00593B81">
        <w:rPr>
          <w:rFonts w:eastAsia="Calibri"/>
          <w:lang w:eastAsia="en-US"/>
        </w:rPr>
        <w:t xml:space="preserve">О совершении Банком сделки, в совершении которой имеется заинтересованность, если размер такой сделки превышает 100 миллиардов рублей, - один процент или более балансовой стоимости активов Банка на дату </w:t>
      </w:r>
      <w:r w:rsidR="00290CA7">
        <w:rPr>
          <w:rFonts w:eastAsiaTheme="minorHAnsi"/>
          <w:lang w:eastAsia="en-US"/>
        </w:rPr>
        <w:t>окончания последнего завершенного отчетного периода, предшествующего принятию решения о согласии на совершение сделки уполномоченным органом управления Банка</w:t>
      </w:r>
      <w:r w:rsidRPr="00593B81">
        <w:rPr>
          <w:rFonts w:eastAsia="Calibri"/>
          <w:lang w:eastAsia="en-US"/>
        </w:rPr>
        <w:t>, а если решение о согласии на совершение сделки не принималось</w:t>
      </w:r>
      <w:r w:rsidR="00290CA7">
        <w:rPr>
          <w:rFonts w:eastAsia="Calibri"/>
          <w:lang w:eastAsia="en-US"/>
        </w:rPr>
        <w:t xml:space="preserve"> - </w:t>
      </w:r>
      <w:r w:rsidRPr="00593B81">
        <w:rPr>
          <w:rFonts w:eastAsia="Calibri"/>
          <w:lang w:eastAsia="en-US"/>
        </w:rPr>
        <w:t>на дату окончания последнего завершенного отчетного</w:t>
      </w:r>
      <w:proofErr w:type="gramEnd"/>
      <w:r w:rsidRPr="00593B81">
        <w:rPr>
          <w:rFonts w:eastAsia="Calibri"/>
          <w:lang w:eastAsia="en-US"/>
        </w:rPr>
        <w:t xml:space="preserve"> периода, предшествующего совершению Банком такой сделки.</w:t>
      </w:r>
    </w:p>
    <w:p w:rsidR="00441271" w:rsidRPr="00862851" w:rsidRDefault="00441271" w:rsidP="00862851">
      <w:pPr>
        <w:autoSpaceDE w:val="0"/>
        <w:autoSpaceDN w:val="0"/>
        <w:adjustRightInd w:val="0"/>
        <w:jc w:val="both"/>
        <w:rPr>
          <w:rFonts w:eastAsiaTheme="minorHAnsi"/>
          <w:lang w:eastAsia="en-US"/>
        </w:rPr>
      </w:pPr>
      <w:r w:rsidRPr="00593B81">
        <w:t>1.</w:t>
      </w:r>
      <w:r w:rsidR="00127E83">
        <w:t>30</w:t>
      </w:r>
      <w:r w:rsidRPr="00593B81">
        <w:t xml:space="preserve">. </w:t>
      </w:r>
      <w:proofErr w:type="gramStart"/>
      <w:r w:rsidRPr="00593B81">
        <w:t>Об изменении состава и (или) размера предмета залога по облигациям Банка с залоговым обеспечением</w:t>
      </w:r>
      <w:r w:rsidR="009E54F9">
        <w:t xml:space="preserve">, </w:t>
      </w:r>
      <w:r w:rsidR="009E54F9">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а в случае изменения состава и (или) размера предмета залога по облигациям Банка с ипотечным покрытием</w:t>
      </w:r>
      <w:r w:rsidR="009E54F9">
        <w:t xml:space="preserve">, </w:t>
      </w:r>
      <w:r w:rsidR="009E54F9">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xml:space="preserve"> - сведения о</w:t>
      </w:r>
      <w:proofErr w:type="gramEnd"/>
      <w:r w:rsidRPr="00593B81">
        <w:t xml:space="preserve"> </w:t>
      </w:r>
      <w:proofErr w:type="gramStart"/>
      <w:r w:rsidRPr="00593B81">
        <w:t>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roofErr w:type="gramEnd"/>
    </w:p>
    <w:p w:rsidR="00441271" w:rsidRPr="00862851" w:rsidRDefault="00441271" w:rsidP="00862851">
      <w:pPr>
        <w:autoSpaceDE w:val="0"/>
        <w:autoSpaceDN w:val="0"/>
        <w:adjustRightInd w:val="0"/>
        <w:jc w:val="both"/>
        <w:rPr>
          <w:rFonts w:eastAsiaTheme="minorHAnsi"/>
          <w:lang w:eastAsia="en-US"/>
        </w:rPr>
      </w:pPr>
      <w:r w:rsidRPr="00593B81">
        <w:t>1.</w:t>
      </w:r>
      <w:r w:rsidR="00DB792E">
        <w:t>3</w:t>
      </w:r>
      <w:r w:rsidR="00127E83">
        <w:t>1</w:t>
      </w:r>
      <w:r w:rsidRPr="00593B81">
        <w:t>. Об изменении стоимости активов лица, предоставившего обеспечение по облигациям Банка</w:t>
      </w:r>
      <w:r w:rsidR="009E54F9">
        <w:t xml:space="preserve">, </w:t>
      </w:r>
      <w:r w:rsidR="009E54F9">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t>, которое составляет 10 или более процентов</w:t>
      </w:r>
      <w:r w:rsidR="009E54F9">
        <w:t xml:space="preserve"> </w:t>
      </w:r>
      <w:r w:rsidR="00FD43E1">
        <w:rPr>
          <w:rFonts w:eastAsiaTheme="minorHAnsi"/>
          <w:lang w:eastAsia="en-US"/>
        </w:rPr>
        <w:t>балансовой стоимости активов такого лица</w:t>
      </w:r>
      <w:r w:rsidR="00D6313A">
        <w:rPr>
          <w:rFonts w:eastAsiaTheme="minorHAnsi"/>
          <w:lang w:eastAsia="en-US"/>
        </w:rPr>
        <w:t>.</w:t>
      </w:r>
    </w:p>
    <w:p w:rsidR="00441271" w:rsidRPr="00593B81" w:rsidRDefault="00441271" w:rsidP="00441271">
      <w:pPr>
        <w:jc w:val="both"/>
      </w:pPr>
      <w:r w:rsidRPr="00593B81">
        <w:t>1.</w:t>
      </w:r>
      <w:r w:rsidR="00DB792E" w:rsidRPr="00593B81">
        <w:t>3</w:t>
      </w:r>
      <w:r w:rsidR="00127E83">
        <w:t>2</w:t>
      </w:r>
      <w:r w:rsidRPr="00593B81">
        <w:t xml:space="preserve">. </w:t>
      </w:r>
      <w:proofErr w:type="gramStart"/>
      <w:r w:rsidRPr="00593B81">
        <w:t>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w:t>
      </w:r>
      <w:proofErr w:type="gramEnd"/>
      <w:r w:rsidRPr="00593B81">
        <w:t xml:space="preserve">, </w:t>
      </w:r>
      <w:r w:rsidRPr="00593B81">
        <w:lastRenderedPageBreak/>
        <w:t>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3</w:t>
      </w:r>
      <w:r w:rsidR="00127E83">
        <w:t>3</w:t>
      </w:r>
      <w:r w:rsidRPr="00593B81">
        <w:t>.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r w:rsidR="000B2AB6">
        <w:t xml:space="preserve">, </w:t>
      </w:r>
      <w:r w:rsidR="000B2AB6">
        <w:rPr>
          <w:rFonts w:eastAsiaTheme="minorHAnsi"/>
          <w:lang w:eastAsia="en-US"/>
        </w:rPr>
        <w:t>допущенные к организованным торгам (в отношении которых подана заявка о допуске к организованным торгам)</w:t>
      </w:r>
      <w:r w:rsidRPr="00593B81">
        <w:t>.</w:t>
      </w:r>
    </w:p>
    <w:p w:rsidR="00441271" w:rsidRPr="00593B81" w:rsidRDefault="00441271" w:rsidP="00441271">
      <w:pPr>
        <w:jc w:val="both"/>
      </w:pPr>
      <w:r w:rsidRPr="00593B81">
        <w:t>1.</w:t>
      </w:r>
      <w:r w:rsidR="00DB792E">
        <w:t>3</w:t>
      </w:r>
      <w:r w:rsidR="00127E83">
        <w:t>4</w:t>
      </w:r>
      <w:r w:rsidRPr="00593B81">
        <w:t>.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441271" w:rsidRPr="00593B81" w:rsidRDefault="00441271" w:rsidP="00441271">
      <w:pPr>
        <w:numPr>
          <w:ilvl w:val="0"/>
          <w:numId w:val="2"/>
        </w:numPr>
        <w:jc w:val="both"/>
      </w:pPr>
      <w:r w:rsidRPr="00593B81">
        <w:t xml:space="preserve">лиц, являющихся членами Наблюдательного </w:t>
      </w:r>
      <w:r w:rsidR="00F23D7D">
        <w:t>С</w:t>
      </w:r>
      <w:r w:rsidRPr="00593B81">
        <w:t>овета Банка, членами Правления Банка, а также лица, занимающего должность (осуществляющего функции) Председателя Правления Банка;</w:t>
      </w:r>
    </w:p>
    <w:p w:rsidR="00441271" w:rsidRPr="00593B81" w:rsidRDefault="00441271" w:rsidP="00441271">
      <w:pPr>
        <w:numPr>
          <w:ilvl w:val="0"/>
          <w:numId w:val="2"/>
        </w:numPr>
        <w:jc w:val="both"/>
      </w:pPr>
      <w:r w:rsidRPr="00593B81">
        <w:t>лиц, явля</w:t>
      </w:r>
      <w:r w:rsidR="00F23D7D">
        <w:t>ющихся членами Наблюдательного С</w:t>
      </w:r>
      <w:r w:rsidRPr="00593B81">
        <w:t>овета Банка,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441271" w:rsidRPr="00862851" w:rsidRDefault="00F23D7D" w:rsidP="00862851">
      <w:pPr>
        <w:autoSpaceDE w:val="0"/>
        <w:autoSpaceDN w:val="0"/>
        <w:adjustRightInd w:val="0"/>
        <w:jc w:val="both"/>
        <w:rPr>
          <w:rFonts w:eastAsiaTheme="minorHAnsi"/>
          <w:lang w:eastAsia="en-US"/>
        </w:rPr>
      </w:pPr>
      <w:r>
        <w:t>1.</w:t>
      </w:r>
      <w:r w:rsidR="00DB792E">
        <w:t>3</w:t>
      </w:r>
      <w:r w:rsidR="00127E83">
        <w:t>5</w:t>
      </w:r>
      <w:r>
        <w:t>.</w:t>
      </w:r>
      <w:r w:rsidR="00441271" w:rsidRPr="00593B81">
        <w:t>О возникновении и (или) прекращении у владельцев облигаций Банка</w:t>
      </w:r>
      <w:r w:rsidR="004842A1">
        <w:t xml:space="preserve">, </w:t>
      </w:r>
      <w:r w:rsidR="004842A1">
        <w:rPr>
          <w:rFonts w:eastAsiaTheme="minorHAnsi"/>
          <w:lang w:eastAsia="en-US"/>
        </w:rPr>
        <w:t>допущенных к организованным торгам (в отношении которых подана заявка о допуске к организованным торгам),</w:t>
      </w:r>
      <w:r w:rsidR="00441271" w:rsidRPr="00593B81">
        <w:t xml:space="preserve"> права требовать от Банка досрочного погашения </w:t>
      </w:r>
      <w:r w:rsidR="004842A1">
        <w:t>таких</w:t>
      </w:r>
      <w:r w:rsidR="00441271" w:rsidRPr="00593B81">
        <w:t xml:space="preserve"> облигаций.</w:t>
      </w:r>
    </w:p>
    <w:p w:rsidR="00441271" w:rsidRDefault="00F23D7D" w:rsidP="00441271">
      <w:pPr>
        <w:jc w:val="both"/>
      </w:pPr>
      <w:r>
        <w:t>1.</w:t>
      </w:r>
      <w:r w:rsidR="00DB792E">
        <w:t>3</w:t>
      </w:r>
      <w:r w:rsidR="00127E83">
        <w:t>6</w:t>
      </w:r>
      <w:r>
        <w:t>.</w:t>
      </w:r>
      <w:r w:rsidR="00441271" w:rsidRPr="00593B81">
        <w:t>О споре, связанном с созданием Банка, управлением им или участием в нем</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 получении уведомления о намерении обратиться в арбитражный суд с заявлением (исковым заявлением);</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 возбуждении арбитражным судом производства по делу и принятии заявления (искового заявления) к производству;</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об изменении основания или предмета ранее заявленного иска;</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 принятии обеспечительных мер;</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об отказе от иска;</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 признании иска;</w:t>
      </w:r>
    </w:p>
    <w:p w:rsidR="004842A1" w:rsidRPr="004842A1" w:rsidRDefault="004842A1" w:rsidP="004842A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 заключении мирового соглашения;</w:t>
      </w:r>
    </w:p>
    <w:p w:rsidR="004842A1" w:rsidRPr="00862851" w:rsidRDefault="004842A1" w:rsidP="00862851">
      <w:pPr>
        <w:pStyle w:val="a3"/>
        <w:numPr>
          <w:ilvl w:val="0"/>
          <w:numId w:val="7"/>
        </w:numPr>
        <w:autoSpaceDE w:val="0"/>
        <w:autoSpaceDN w:val="0"/>
        <w:adjustRightInd w:val="0"/>
        <w:jc w:val="both"/>
        <w:rPr>
          <w:rFonts w:eastAsiaTheme="minorHAnsi"/>
          <w:lang w:eastAsia="en-US"/>
        </w:rPr>
      </w:pPr>
      <w:r w:rsidRPr="004842A1">
        <w:rPr>
          <w:rFonts w:eastAsiaTheme="minorHAnsi"/>
          <w:lang w:eastAsia="en-US"/>
        </w:rPr>
        <w:t>о принятии судебного акта, которым заканчивается рассмотрение дела в арбитражном суде первой инстанции</w:t>
      </w:r>
      <w:r>
        <w:rPr>
          <w:rFonts w:eastAsiaTheme="minorHAnsi"/>
          <w:lang w:eastAsia="en-US"/>
        </w:rPr>
        <w:t>.</w:t>
      </w:r>
    </w:p>
    <w:p w:rsidR="00441271" w:rsidRPr="00862851" w:rsidRDefault="00F23D7D" w:rsidP="00862851">
      <w:pPr>
        <w:autoSpaceDE w:val="0"/>
        <w:autoSpaceDN w:val="0"/>
        <w:adjustRightInd w:val="0"/>
        <w:jc w:val="both"/>
        <w:rPr>
          <w:rFonts w:eastAsiaTheme="minorHAnsi"/>
          <w:lang w:eastAsia="en-US"/>
        </w:rPr>
      </w:pPr>
      <w:r>
        <w:t>1.</w:t>
      </w:r>
      <w:r w:rsidR="00DB792E">
        <w:t>3</w:t>
      </w:r>
      <w:r w:rsidR="00127E83">
        <w:t>7</w:t>
      </w:r>
      <w:r>
        <w:t>.</w:t>
      </w:r>
      <w:r w:rsidR="00441271" w:rsidRPr="00593B81">
        <w:t>О предъявлении требований, связанных с исполнением обязательств по облигациям</w:t>
      </w:r>
      <w:r w:rsidR="004842A1">
        <w:t xml:space="preserve"> Банка, </w:t>
      </w:r>
      <w:r w:rsidR="004842A1">
        <w:rPr>
          <w:rFonts w:eastAsiaTheme="minorHAnsi"/>
          <w:lang w:eastAsia="en-US"/>
        </w:rPr>
        <w:t>допущенным к организованным торгам (в отношении которых подана заявка о допуске к организованным торгам)</w:t>
      </w:r>
      <w:r w:rsidR="00441271" w:rsidRPr="00593B81">
        <w:t>.</w:t>
      </w:r>
    </w:p>
    <w:p w:rsidR="00441271" w:rsidRPr="00593B81" w:rsidRDefault="00F23D7D" w:rsidP="00441271">
      <w:pPr>
        <w:jc w:val="both"/>
      </w:pPr>
      <w:r>
        <w:t>1.</w:t>
      </w:r>
      <w:r w:rsidR="00DB792E">
        <w:t>3</w:t>
      </w:r>
      <w:r w:rsidR="00127E83">
        <w:t>8</w:t>
      </w:r>
      <w:r>
        <w:t>.</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441271" w:rsidRPr="00593B81" w:rsidRDefault="00F23D7D" w:rsidP="00441271">
      <w:pPr>
        <w:jc w:val="both"/>
      </w:pPr>
      <w:proofErr w:type="gramStart"/>
      <w:r>
        <w:t>1.</w:t>
      </w:r>
      <w:r w:rsidR="00DB792E">
        <w:t>3</w:t>
      </w:r>
      <w:r w:rsidR="00127E83">
        <w:t>9</w:t>
      </w:r>
      <w:r>
        <w:t>.</w:t>
      </w:r>
      <w:r w:rsidR="00441271" w:rsidRPr="00593B81">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roofErr w:type="gramEnd"/>
    </w:p>
    <w:p w:rsidR="00441271" w:rsidRDefault="00F23D7D" w:rsidP="00441271">
      <w:pPr>
        <w:jc w:val="both"/>
      </w:pPr>
      <w:r>
        <w:t>1.</w:t>
      </w:r>
      <w:r w:rsidR="00127E83">
        <w:t>40</w:t>
      </w:r>
      <w:r>
        <w:t>.</w:t>
      </w:r>
      <w:r w:rsidR="00B84CE9">
        <w:t xml:space="preserve"> </w:t>
      </w:r>
      <w:proofErr w:type="gramStart"/>
      <w:r w:rsidR="00B84CE9">
        <w:t>О сведениях, н</w:t>
      </w:r>
      <w:r w:rsidR="00441271" w:rsidRPr="00593B81">
        <w:t>аправляем</w:t>
      </w:r>
      <w:r w:rsidR="00B84CE9">
        <w:t>ых</w:t>
      </w:r>
      <w:r w:rsidR="00441271" w:rsidRPr="00593B81">
        <w:t xml:space="preserve"> или предоставляем</w:t>
      </w:r>
      <w:r w:rsidR="00B84CE9">
        <w:t>ых</w:t>
      </w:r>
      <w:r w:rsidR="00441271" w:rsidRPr="00593B81">
        <w:t xml:space="preserve"> Банком органу (организации) иностранного государства, иностранной бирже и (или) иным организациям в соответствии с иностранным правом для целей </w:t>
      </w:r>
      <w:r w:rsidR="00B84CE9">
        <w:t>их</w:t>
      </w:r>
      <w:r w:rsidR="00B84CE9" w:rsidRPr="00593B81">
        <w:t xml:space="preserve"> </w:t>
      </w:r>
      <w:r w:rsidR="00441271" w:rsidRPr="00593B81">
        <w:t xml:space="preserve">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w:t>
      </w:r>
      <w:r w:rsidR="00B84CE9" w:rsidRPr="00593B81">
        <w:t>иностранно</w:t>
      </w:r>
      <w:r w:rsidR="00B84CE9">
        <w:t>й</w:t>
      </w:r>
      <w:r w:rsidR="00B84CE9" w:rsidRPr="00593B81">
        <w:t xml:space="preserve"> </w:t>
      </w:r>
      <w:r w:rsidR="00B84CE9">
        <w:t>организации.</w:t>
      </w:r>
      <w:proofErr w:type="gramEnd"/>
    </w:p>
    <w:p w:rsidR="00B84CE9" w:rsidRDefault="00B84CE9" w:rsidP="00862851">
      <w:pPr>
        <w:autoSpaceDE w:val="0"/>
        <w:autoSpaceDN w:val="0"/>
        <w:adjustRightInd w:val="0"/>
        <w:jc w:val="both"/>
        <w:rPr>
          <w:rFonts w:eastAsiaTheme="minorHAnsi"/>
          <w:lang w:eastAsia="en-US"/>
        </w:rPr>
      </w:pPr>
      <w:r>
        <w:lastRenderedPageBreak/>
        <w:t>1.</w:t>
      </w:r>
      <w:r w:rsidR="00DB792E">
        <w:t>4</w:t>
      </w:r>
      <w:r w:rsidR="00127E83">
        <w:t>1</w:t>
      </w:r>
      <w:r>
        <w:t xml:space="preserve">. </w:t>
      </w:r>
      <w:r>
        <w:rPr>
          <w:rFonts w:eastAsiaTheme="minorHAnsi"/>
          <w:lang w:eastAsia="en-US"/>
        </w:rPr>
        <w:t>О проведении и повестке дня общего собрания владельцев облигаций Банка, допущенных к организованным торгам (в отношении которых подана заявка о допуске к организованным торгам), а также о решениях, принятых общим собранием владельцев таких облигаций Банка.</w:t>
      </w:r>
    </w:p>
    <w:p w:rsidR="00B84CE9" w:rsidRDefault="00B84CE9" w:rsidP="00B84CE9">
      <w:pPr>
        <w:autoSpaceDE w:val="0"/>
        <w:autoSpaceDN w:val="0"/>
        <w:adjustRightInd w:val="0"/>
        <w:jc w:val="both"/>
        <w:rPr>
          <w:rFonts w:eastAsiaTheme="minorHAnsi"/>
          <w:lang w:eastAsia="en-US"/>
        </w:rPr>
      </w:pPr>
      <w:r>
        <w:t>1.4</w:t>
      </w:r>
      <w:r w:rsidR="00127E83">
        <w:t>2</w:t>
      </w:r>
      <w:r>
        <w:t xml:space="preserve">. </w:t>
      </w:r>
      <w:r>
        <w:rPr>
          <w:rFonts w:eastAsiaTheme="minorHAnsi"/>
          <w:lang w:eastAsia="en-US"/>
        </w:rPr>
        <w:t>Об определении Банком</w:t>
      </w:r>
      <w:r w:rsidR="00847778">
        <w:rPr>
          <w:rFonts w:eastAsiaTheme="minorHAnsi"/>
          <w:lang w:eastAsia="en-US"/>
        </w:rPr>
        <w:t xml:space="preserve"> нового представителя владельцев</w:t>
      </w:r>
      <w:r>
        <w:rPr>
          <w:rFonts w:eastAsiaTheme="minorHAnsi"/>
          <w:lang w:eastAsia="en-US"/>
        </w:rPr>
        <w:t xml:space="preserve"> облигаций, допущенных к организованным торгам (в отношении которых подана заявка о д</w:t>
      </w:r>
      <w:r w:rsidR="00847778">
        <w:rPr>
          <w:rFonts w:eastAsiaTheme="minorHAnsi"/>
          <w:lang w:eastAsia="en-US"/>
        </w:rPr>
        <w:t>опуске к организованным торгам)</w:t>
      </w:r>
      <w:r>
        <w:rPr>
          <w:rFonts w:eastAsiaTheme="minorHAnsi"/>
          <w:lang w:eastAsia="en-US"/>
        </w:rPr>
        <w:t>.</w:t>
      </w:r>
    </w:p>
    <w:p w:rsidR="00B84CE9" w:rsidRDefault="00847778" w:rsidP="00862851">
      <w:pPr>
        <w:autoSpaceDE w:val="0"/>
        <w:autoSpaceDN w:val="0"/>
        <w:adjustRightInd w:val="0"/>
        <w:jc w:val="both"/>
        <w:rPr>
          <w:rFonts w:eastAsiaTheme="minorHAnsi"/>
          <w:lang w:eastAsia="en-US"/>
        </w:rPr>
      </w:pPr>
      <w:r>
        <w:rPr>
          <w:rFonts w:eastAsiaTheme="minorHAnsi"/>
          <w:lang w:eastAsia="en-US"/>
        </w:rPr>
        <w:t>1.4</w:t>
      </w:r>
      <w:r w:rsidR="00127E83">
        <w:rPr>
          <w:rFonts w:eastAsiaTheme="minorHAnsi"/>
          <w:lang w:eastAsia="en-US"/>
        </w:rPr>
        <w:t>3</w:t>
      </w:r>
      <w:r>
        <w:rPr>
          <w:rFonts w:eastAsiaTheme="minorHAnsi"/>
          <w:lang w:eastAsia="en-US"/>
        </w:rPr>
        <w:t>. О принятии уполномоченным органом Банка решения об отказе от размещения эмиссионных ценных бумаг Банка, допущенных к организованным торгам (в отношении которых подана заявка о допуске к организованным торгам).</w:t>
      </w:r>
    </w:p>
    <w:p w:rsidR="00847778" w:rsidRDefault="00847778" w:rsidP="00862851">
      <w:pPr>
        <w:autoSpaceDE w:val="0"/>
        <w:autoSpaceDN w:val="0"/>
        <w:adjustRightInd w:val="0"/>
        <w:jc w:val="both"/>
        <w:rPr>
          <w:rFonts w:eastAsiaTheme="minorHAnsi"/>
          <w:lang w:eastAsia="en-US"/>
        </w:rPr>
      </w:pPr>
      <w:r>
        <w:t>1.4</w:t>
      </w:r>
      <w:r w:rsidR="00127E83">
        <w:t>4</w:t>
      </w:r>
      <w:r>
        <w:t xml:space="preserve">. </w:t>
      </w:r>
      <w:r>
        <w:rPr>
          <w:rFonts w:eastAsiaTheme="minorHAnsi"/>
          <w:lang w:eastAsia="en-US"/>
        </w:rPr>
        <w:t>О принятии уполномоченным органом Банка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 допущенным к организованным торгам.</w:t>
      </w:r>
    </w:p>
    <w:p w:rsidR="00B448F8" w:rsidRDefault="00847778" w:rsidP="00B448F8">
      <w:pPr>
        <w:autoSpaceDE w:val="0"/>
        <w:autoSpaceDN w:val="0"/>
        <w:adjustRightInd w:val="0"/>
        <w:jc w:val="both"/>
        <w:rPr>
          <w:rFonts w:eastAsiaTheme="minorHAnsi"/>
          <w:lang w:eastAsia="en-US"/>
        </w:rPr>
      </w:pPr>
      <w:r>
        <w:rPr>
          <w:rFonts w:eastAsiaTheme="minorHAnsi"/>
          <w:lang w:eastAsia="en-US"/>
        </w:rPr>
        <w:t>1.4</w:t>
      </w:r>
      <w:r w:rsidR="00127E83">
        <w:rPr>
          <w:rFonts w:eastAsiaTheme="minorHAnsi"/>
          <w:lang w:eastAsia="en-US"/>
        </w:rPr>
        <w:t>5</w:t>
      </w:r>
      <w:r>
        <w:rPr>
          <w:rFonts w:eastAsiaTheme="minorHAnsi"/>
          <w:lang w:eastAsia="en-US"/>
        </w:rPr>
        <w:t>. О принятии уполномоченным органом Банка решения об отказе в одностороннем порядке от уплаты процента (купона) по субординированным облигационным займам, допущенным к организованным торгам (в отношении которых подана заявка о допуске к организованным торгам).</w:t>
      </w:r>
      <w:r w:rsidR="00B448F8">
        <w:rPr>
          <w:rFonts w:eastAsiaTheme="minorHAnsi"/>
          <w:lang w:eastAsia="en-US"/>
        </w:rPr>
        <w:t>1.4</w:t>
      </w:r>
      <w:r w:rsidR="00127E83">
        <w:rPr>
          <w:rFonts w:eastAsiaTheme="minorHAnsi"/>
          <w:lang w:eastAsia="en-US"/>
        </w:rPr>
        <w:t>6</w:t>
      </w:r>
      <w:r w:rsidR="00B448F8">
        <w:rPr>
          <w:rFonts w:eastAsiaTheme="minorHAnsi"/>
          <w:lang w:eastAsia="en-US"/>
        </w:rPr>
        <w:t>. Составляющая годовую консолидированную финансовую отчетность Банка и промежуточную консолидированную финансовую отчетность Банка за отчетный период, состоящий из шести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в соответствии со стандартами аудиторской деятельности.</w:t>
      </w:r>
    </w:p>
    <w:p w:rsidR="00B448F8" w:rsidRPr="00593B81" w:rsidRDefault="00B448F8" w:rsidP="00862851">
      <w:pPr>
        <w:autoSpaceDE w:val="0"/>
        <w:autoSpaceDN w:val="0"/>
        <w:adjustRightInd w:val="0"/>
        <w:jc w:val="both"/>
      </w:pPr>
      <w:r>
        <w:t>1.4</w:t>
      </w:r>
      <w:r w:rsidR="00127E83">
        <w:t>7</w:t>
      </w:r>
      <w:r>
        <w:t>. С</w:t>
      </w:r>
      <w:r>
        <w:rPr>
          <w:rFonts w:eastAsiaTheme="minorHAnsi"/>
          <w:lang w:eastAsia="en-US"/>
        </w:rPr>
        <w:t xml:space="preserve">одержащаяся в годовых отчетах </w:t>
      </w:r>
      <w:r w:rsidR="000C7004">
        <w:rPr>
          <w:rFonts w:eastAsiaTheme="minorHAnsi"/>
          <w:lang w:eastAsia="en-US"/>
        </w:rPr>
        <w:t>Банк</w:t>
      </w:r>
      <w:r>
        <w:rPr>
          <w:rFonts w:eastAsiaTheme="minorHAnsi"/>
          <w:lang w:eastAsia="en-US"/>
        </w:rPr>
        <w:t>а, за исключением информации, которая ранее уже была раскрыта.</w:t>
      </w:r>
    </w:p>
    <w:p w:rsidR="00441271" w:rsidRDefault="00F23D7D" w:rsidP="00441271">
      <w:pPr>
        <w:jc w:val="both"/>
      </w:pPr>
      <w:r>
        <w:t>1.</w:t>
      </w:r>
      <w:r w:rsidR="00DB792E">
        <w:t>4</w:t>
      </w:r>
      <w:r w:rsidR="00127E83">
        <w:t>8</w:t>
      </w:r>
      <w:r>
        <w:t>.</w:t>
      </w:r>
      <w:r w:rsidR="00847778">
        <w:t xml:space="preserve"> </w:t>
      </w:r>
      <w:r w:rsidR="00441271" w:rsidRPr="00593B81">
        <w:t>Составляющая годовую бухгалтерскую (финансовую) отчетность Банка, а также содержащаяся в аудиторских заключениях, подготовленных в отношении указанной отчетности.</w:t>
      </w:r>
    </w:p>
    <w:p w:rsidR="00B448F8" w:rsidRPr="00593B81" w:rsidRDefault="00B448F8" w:rsidP="00862851">
      <w:pPr>
        <w:autoSpaceDE w:val="0"/>
        <w:autoSpaceDN w:val="0"/>
        <w:adjustRightInd w:val="0"/>
        <w:jc w:val="both"/>
      </w:pPr>
      <w:r>
        <w:t>1.4</w:t>
      </w:r>
      <w:r w:rsidR="00127E83">
        <w:t>9</w:t>
      </w:r>
      <w:r>
        <w:t xml:space="preserve">. </w:t>
      </w:r>
      <w:r>
        <w:rPr>
          <w:rFonts w:eastAsiaTheme="minorHAnsi"/>
          <w:lang w:eastAsia="en-US"/>
        </w:rPr>
        <w:t xml:space="preserve">Содержащаяся в ежеквартальных отчетах </w:t>
      </w:r>
      <w:r w:rsidR="000C7004">
        <w:rPr>
          <w:rFonts w:eastAsiaTheme="minorHAnsi"/>
          <w:lang w:eastAsia="en-US"/>
        </w:rPr>
        <w:t>Банка</w:t>
      </w:r>
      <w:r>
        <w:rPr>
          <w:rFonts w:eastAsiaTheme="minorHAnsi"/>
          <w:lang w:eastAsia="en-US"/>
        </w:rPr>
        <w:t>, за исключением информации, которая ранее уже была раскрыта.</w:t>
      </w:r>
    </w:p>
    <w:p w:rsidR="00441271" w:rsidRPr="00593B81" w:rsidRDefault="00F23D7D" w:rsidP="00441271">
      <w:pPr>
        <w:autoSpaceDE w:val="0"/>
        <w:autoSpaceDN w:val="0"/>
        <w:adjustRightInd w:val="0"/>
        <w:jc w:val="both"/>
        <w:rPr>
          <w:rFonts w:eastAsia="Calibri"/>
          <w:lang w:eastAsia="en-US"/>
        </w:rPr>
      </w:pPr>
      <w:r>
        <w:t>1.</w:t>
      </w:r>
      <w:r w:rsidR="00127E83">
        <w:t>50</w:t>
      </w:r>
      <w:r>
        <w:t>.</w:t>
      </w:r>
      <w:r w:rsidR="00B448F8">
        <w:t xml:space="preserve"> </w:t>
      </w:r>
      <w:r w:rsidR="00441271" w:rsidRPr="00593B81">
        <w:t xml:space="preserve">Составляющая промежуточную бухгалтерскую (финансовую) отчетность Банка за отчетный период, состоящий из трех, шести или девяти месяцев </w:t>
      </w:r>
      <w:r w:rsidR="00146F16">
        <w:t>отчетного</w:t>
      </w:r>
      <w:r w:rsidR="00146F16" w:rsidRPr="00593B81">
        <w:t xml:space="preserve"> </w:t>
      </w:r>
      <w:r w:rsidR="00441271" w:rsidRPr="00593B81">
        <w:t xml:space="preserve">года, а также содержащаяся в аудиторских заключениях, подготовленных в отношении указанной отчетности, </w:t>
      </w:r>
      <w:r w:rsidR="00146F16">
        <w:rPr>
          <w:rFonts w:eastAsia="Calibri"/>
          <w:lang w:eastAsia="en-US"/>
        </w:rPr>
        <w:t>в случае,</w:t>
      </w:r>
      <w:r w:rsidR="00441271" w:rsidRPr="00593B81">
        <w:rPr>
          <w:rFonts w:eastAsia="Calibri"/>
          <w:lang w:eastAsia="en-US"/>
        </w:rPr>
        <w:t xml:space="preserve"> если в отношении </w:t>
      </w:r>
      <w:r w:rsidR="00146F16">
        <w:rPr>
          <w:rFonts w:eastAsia="Calibri"/>
          <w:lang w:eastAsia="en-US"/>
        </w:rPr>
        <w:t xml:space="preserve">указанной отчетности </w:t>
      </w:r>
      <w:r w:rsidR="00146F16" w:rsidRPr="00593B81">
        <w:rPr>
          <w:rFonts w:eastAsia="Calibri"/>
          <w:lang w:eastAsia="en-US"/>
        </w:rPr>
        <w:t xml:space="preserve"> </w:t>
      </w:r>
      <w:r w:rsidR="00441271" w:rsidRPr="00593B81">
        <w:rPr>
          <w:rFonts w:eastAsia="Calibri"/>
          <w:lang w:eastAsia="en-US"/>
        </w:rPr>
        <w:t>проведен аудит</w:t>
      </w:r>
      <w:r w:rsidR="00146F16">
        <w:rPr>
          <w:rFonts w:eastAsia="Calibri"/>
          <w:lang w:eastAsia="en-US"/>
        </w:rPr>
        <w:t>.</w:t>
      </w:r>
    </w:p>
    <w:p w:rsidR="00441271" w:rsidRPr="00862851" w:rsidRDefault="00441271" w:rsidP="00862851">
      <w:pPr>
        <w:autoSpaceDE w:val="0"/>
        <w:autoSpaceDN w:val="0"/>
        <w:adjustRightInd w:val="0"/>
        <w:jc w:val="both"/>
        <w:rPr>
          <w:rFonts w:eastAsiaTheme="minorHAnsi"/>
          <w:lang w:eastAsia="en-US"/>
        </w:rPr>
      </w:pPr>
      <w:r w:rsidRPr="00593B81">
        <w:t>1.</w:t>
      </w:r>
      <w:r w:rsidR="00DB792E" w:rsidRPr="00593B81">
        <w:t>5</w:t>
      </w:r>
      <w:r w:rsidR="00127E83">
        <w:t>1</w:t>
      </w:r>
      <w:r w:rsidRPr="00593B81">
        <w:t>. Содержащаяся в отчете (уведомлении) об итогах выпуска</w:t>
      </w:r>
      <w:r w:rsidR="00146F16">
        <w:t xml:space="preserve"> (дополнительного выпуска) </w:t>
      </w:r>
      <w:r w:rsidRPr="00593B81">
        <w:t xml:space="preserve"> эмиссионных ценных бумаг</w:t>
      </w:r>
      <w:r w:rsidR="00146F16">
        <w:t xml:space="preserve"> Банка, </w:t>
      </w:r>
      <w:r w:rsidR="00146F16">
        <w:rPr>
          <w:rFonts w:eastAsiaTheme="minorHAnsi"/>
          <w:lang w:eastAsia="en-US"/>
        </w:rPr>
        <w:t xml:space="preserve">допущенных к организованным торгам (в отношении которых подана заявка о допуске к организованным торгам), </w:t>
      </w:r>
      <w:r w:rsidRPr="00593B81">
        <w:t xml:space="preserve"> за исключением информации, которая ранее уже была раскрыта.</w:t>
      </w:r>
    </w:p>
    <w:p w:rsidR="00441271" w:rsidRPr="00593B81" w:rsidRDefault="00441271" w:rsidP="00862851">
      <w:pPr>
        <w:autoSpaceDE w:val="0"/>
        <w:autoSpaceDN w:val="0"/>
        <w:adjustRightInd w:val="0"/>
        <w:jc w:val="both"/>
      </w:pPr>
      <w:r w:rsidRPr="00593B81">
        <w:t>1.</w:t>
      </w:r>
      <w:r w:rsidR="00DB792E" w:rsidRPr="00593B81">
        <w:t>5</w:t>
      </w:r>
      <w:r w:rsidR="00127E83">
        <w:t>2</w:t>
      </w:r>
      <w:r w:rsidRPr="00593B81">
        <w:t>. Содержащаяся в проспекте</w:t>
      </w:r>
      <w:r w:rsidR="00146F16">
        <w:t xml:space="preserve"> эмиссионных </w:t>
      </w:r>
      <w:r w:rsidRPr="00593B81">
        <w:t xml:space="preserve"> ценных бумаг</w:t>
      </w:r>
      <w:r w:rsidR="00146F16">
        <w:t xml:space="preserve"> Банка, </w:t>
      </w:r>
      <w:r w:rsidR="00146F16">
        <w:rPr>
          <w:rFonts w:eastAsiaTheme="minorHAnsi"/>
          <w:lang w:eastAsia="en-US"/>
        </w:rPr>
        <w:t>которые подлежат размещению на организованных торгах в соответствии с решением Наблюдательного совета Банка</w:t>
      </w:r>
      <w:r w:rsidRPr="00593B81">
        <w:t>, за исключением информации, которая ранее уже была раскрыта.</w:t>
      </w:r>
    </w:p>
    <w:p w:rsidR="00441271" w:rsidRPr="00862851" w:rsidRDefault="00441271" w:rsidP="00862851">
      <w:pPr>
        <w:autoSpaceDE w:val="0"/>
        <w:autoSpaceDN w:val="0"/>
        <w:adjustRightInd w:val="0"/>
        <w:jc w:val="both"/>
        <w:rPr>
          <w:rFonts w:eastAsiaTheme="minorHAnsi"/>
          <w:lang w:eastAsia="en-US"/>
        </w:rPr>
      </w:pPr>
      <w:r w:rsidRPr="00593B81">
        <w:t>1.</w:t>
      </w:r>
      <w:r w:rsidR="000C7004" w:rsidRPr="00593B81">
        <w:t>5</w:t>
      </w:r>
      <w:r w:rsidR="00127E83">
        <w:t>3</w:t>
      </w:r>
      <w:r w:rsidRPr="00593B81">
        <w:t xml:space="preserve">. О заключении Банком договора о стратегическом партнерстве или иного договора, </w:t>
      </w:r>
      <w:r w:rsidR="000C7004">
        <w:t>з</w:t>
      </w:r>
      <w:r w:rsidR="00862851">
        <w:t>а исключением договоров, предусм</w:t>
      </w:r>
      <w:r w:rsidR="000C7004">
        <w:t>отренных</w:t>
      </w:r>
      <w:r w:rsidRPr="00593B81">
        <w:t xml:space="preserve"> подпунктами </w:t>
      </w:r>
      <w:r w:rsidRPr="00862851">
        <w:t>1.</w:t>
      </w:r>
      <w:r w:rsidR="000C7004" w:rsidRPr="00862851">
        <w:t>1</w:t>
      </w:r>
      <w:r w:rsidR="00127E83" w:rsidRPr="00862851">
        <w:t>7</w:t>
      </w:r>
      <w:r w:rsidRPr="00862851">
        <w:t>, 1.</w:t>
      </w:r>
      <w:r w:rsidR="00127E83" w:rsidRPr="00862851">
        <w:t>20</w:t>
      </w:r>
      <w:r w:rsidRPr="00862851">
        <w:t>, 1.2</w:t>
      </w:r>
      <w:r w:rsidR="00127E83" w:rsidRPr="00862851">
        <w:t>7</w:t>
      </w:r>
      <w:r w:rsidR="000C7004" w:rsidRPr="00862851">
        <w:t>-</w:t>
      </w:r>
      <w:r w:rsidRPr="00862851">
        <w:t xml:space="preserve"> 1.</w:t>
      </w:r>
      <w:r w:rsidR="000C7004" w:rsidRPr="00862851">
        <w:t>2</w:t>
      </w:r>
      <w:r w:rsidR="00127E83" w:rsidRPr="00862851">
        <w:t>9</w:t>
      </w:r>
      <w:r w:rsidRPr="00862851">
        <w:t xml:space="preserve"> </w:t>
      </w:r>
      <w:r w:rsidRPr="00593B81">
        <w:t xml:space="preserve">настоящего пункта, если заключение </w:t>
      </w:r>
      <w:r w:rsidR="000C7004" w:rsidRPr="00593B81">
        <w:t>так</w:t>
      </w:r>
      <w:r w:rsidR="000C7004">
        <w:t>ого</w:t>
      </w:r>
      <w:r w:rsidR="000C7004" w:rsidRPr="00593B81">
        <w:t xml:space="preserve"> договор</w:t>
      </w:r>
      <w:r w:rsidR="000C7004">
        <w:t xml:space="preserve">а </w:t>
      </w:r>
      <w:r w:rsidR="000C7004" w:rsidRPr="00593B81">
        <w:t xml:space="preserve"> </w:t>
      </w:r>
      <w:r w:rsidRPr="00593B81">
        <w:t>может оказать существенное влияние на цену эмиссионных ценных бумаг Банка</w:t>
      </w:r>
      <w:r w:rsidR="000C7004">
        <w:t xml:space="preserve">, </w:t>
      </w:r>
      <w:r w:rsidR="000C7004">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
    <w:p w:rsidR="00441271" w:rsidRDefault="00F23D7D" w:rsidP="00441271">
      <w:pPr>
        <w:autoSpaceDE w:val="0"/>
        <w:autoSpaceDN w:val="0"/>
        <w:adjustRightInd w:val="0"/>
        <w:jc w:val="both"/>
        <w:rPr>
          <w:rFonts w:eastAsia="Calibri"/>
          <w:lang w:eastAsia="en-US"/>
        </w:rPr>
      </w:pPr>
      <w:proofErr w:type="gramStart"/>
      <w:r>
        <w:rPr>
          <w:rFonts w:eastAsia="Calibri"/>
          <w:lang w:eastAsia="en-US"/>
        </w:rPr>
        <w:t>1.</w:t>
      </w:r>
      <w:r w:rsidR="000C7004">
        <w:rPr>
          <w:rFonts w:eastAsia="Calibri"/>
          <w:lang w:eastAsia="en-US"/>
        </w:rPr>
        <w:t>5</w:t>
      </w:r>
      <w:r w:rsidR="00127E83">
        <w:rPr>
          <w:rFonts w:eastAsia="Calibri"/>
          <w:lang w:eastAsia="en-US"/>
        </w:rPr>
        <w:t>4</w:t>
      </w:r>
      <w:r>
        <w:rPr>
          <w:rFonts w:eastAsia="Calibri"/>
          <w:lang w:eastAsia="en-US"/>
        </w:rPr>
        <w:t>.</w:t>
      </w:r>
      <w:r w:rsidR="00441271" w:rsidRPr="00593B81">
        <w:rPr>
          <w:rFonts w:eastAsia="Calibri"/>
          <w:lang w:eastAsia="en-US"/>
        </w:rPr>
        <w:t>О принятии судом, арбитражным судом,</w:t>
      </w:r>
      <w:r w:rsidR="000C7004">
        <w:rPr>
          <w:rFonts w:eastAsia="Calibri"/>
          <w:lang w:eastAsia="en-US"/>
        </w:rPr>
        <w:t xml:space="preserve"> </w:t>
      </w:r>
      <w:r w:rsidR="000C7004">
        <w:rPr>
          <w:rFonts w:eastAsiaTheme="minorHAnsi"/>
          <w:lang w:eastAsia="en-US"/>
        </w:rPr>
        <w:t>Федеральной службой судебных приставов</w:t>
      </w:r>
      <w:r w:rsidR="00441271" w:rsidRPr="00593B81">
        <w:rPr>
          <w:rFonts w:eastAsia="Calibri"/>
          <w:lang w:eastAsia="en-US"/>
        </w:rPr>
        <w:t xml:space="preserve"> обеспечительных мер</w:t>
      </w:r>
      <w:r w:rsidR="000C7004">
        <w:rPr>
          <w:rFonts w:eastAsia="Calibri"/>
          <w:lang w:eastAsia="en-US"/>
        </w:rPr>
        <w:t xml:space="preserve"> </w:t>
      </w:r>
      <w:r w:rsidR="000C7004">
        <w:rPr>
          <w:rFonts w:eastAsiaTheme="minorHAnsi"/>
          <w:lang w:eastAsia="en-US"/>
        </w:rPr>
        <w:t xml:space="preserve">(в том числе наложения ареста) </w:t>
      </w:r>
      <w:r w:rsidR="00441271" w:rsidRPr="00593B81">
        <w:rPr>
          <w:rFonts w:eastAsia="Calibri"/>
          <w:lang w:eastAsia="en-US"/>
        </w:rPr>
        <w:t xml:space="preserve">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предоставившему обеспечение по облигациям </w:t>
      </w:r>
      <w:r w:rsidR="000C7004">
        <w:rPr>
          <w:rFonts w:eastAsia="Calibri"/>
          <w:lang w:eastAsia="en-US"/>
        </w:rPr>
        <w:t>Банка лицу</w:t>
      </w:r>
      <w:r w:rsidR="00441271" w:rsidRPr="00593B81">
        <w:rPr>
          <w:rFonts w:eastAsia="Calibri"/>
          <w:lang w:eastAsia="en-US"/>
        </w:rPr>
        <w:t>,</w:t>
      </w:r>
      <w:r w:rsidR="000C7004">
        <w:rPr>
          <w:rFonts w:eastAsia="Calibri"/>
          <w:lang w:eastAsia="en-US"/>
        </w:rPr>
        <w:t xml:space="preserve"> </w:t>
      </w:r>
      <w:r w:rsidR="000C7004">
        <w:rPr>
          <w:rFonts w:eastAsiaTheme="minorHAnsi"/>
          <w:lang w:eastAsia="en-US"/>
        </w:rPr>
        <w:t xml:space="preserve">не являющемуся Российской Федерацией, предоставившей государственную гарантию Российской Федерации, субъектом </w:t>
      </w:r>
      <w:r w:rsidR="000C7004">
        <w:rPr>
          <w:rFonts w:eastAsiaTheme="minorHAnsi"/>
          <w:lang w:eastAsia="en-US"/>
        </w:rPr>
        <w:lastRenderedPageBreak/>
        <w:t>Российской Федерации, предоставившим государственную гарантию субъекта</w:t>
      </w:r>
      <w:proofErr w:type="gramEnd"/>
      <w:r w:rsidR="000C7004">
        <w:rPr>
          <w:rFonts w:eastAsiaTheme="minorHAnsi"/>
          <w:lang w:eastAsia="en-US"/>
        </w:rPr>
        <w:t xml:space="preserve"> Российской Федерации, или муниципальным образованием, предоставившим муниципальную гарантию по облигациям Банка, допущенным к организованным торгам (в отношении которых подана заявка о допуске к организованным торгам),</w:t>
      </w:r>
      <w:r w:rsidR="00441271" w:rsidRPr="00593B81">
        <w:rPr>
          <w:rFonts w:eastAsia="Calibri"/>
          <w:lang w:eastAsia="en-US"/>
        </w:rPr>
        <w:t xml:space="preserve">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rsidR="00E21535" w:rsidRDefault="00E21535" w:rsidP="00E21535">
      <w:pPr>
        <w:autoSpaceDE w:val="0"/>
        <w:autoSpaceDN w:val="0"/>
        <w:adjustRightInd w:val="0"/>
        <w:jc w:val="both"/>
        <w:rPr>
          <w:rFonts w:eastAsiaTheme="minorHAnsi"/>
          <w:lang w:eastAsia="en-US"/>
        </w:rPr>
      </w:pPr>
      <w:r>
        <w:rPr>
          <w:rFonts w:eastAsia="Calibri"/>
          <w:lang w:eastAsia="en-US"/>
        </w:rPr>
        <w:t>1.5</w:t>
      </w:r>
      <w:r w:rsidR="00127E83">
        <w:rPr>
          <w:rFonts w:eastAsia="Calibri"/>
          <w:lang w:eastAsia="en-US"/>
        </w:rPr>
        <w:t>5</w:t>
      </w:r>
      <w:r>
        <w:rPr>
          <w:rFonts w:eastAsia="Calibri"/>
          <w:lang w:eastAsia="en-US"/>
        </w:rPr>
        <w:t xml:space="preserve">. </w:t>
      </w:r>
      <w:proofErr w:type="gramStart"/>
      <w:r>
        <w:rPr>
          <w:rFonts w:eastAsiaTheme="minorHAnsi"/>
          <w:lang w:eastAsia="en-US"/>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Банка</w:t>
      </w:r>
      <w:proofErr w:type="gramEnd"/>
      <w:r>
        <w:rPr>
          <w:rFonts w:eastAsiaTheme="minorHAnsi"/>
          <w:lang w:eastAsia="en-US"/>
        </w:rPr>
        <w:t xml:space="preserve">, </w:t>
      </w:r>
      <w:proofErr w:type="gramStart"/>
      <w:r>
        <w:rPr>
          <w:rFonts w:eastAsiaTheme="minorHAnsi"/>
          <w:lang w:eastAsia="en-US"/>
        </w:rPr>
        <w:t>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по облигациям Банка, допущенным к организованным торгам (в отношении которых подана</w:t>
      </w:r>
      <w:proofErr w:type="gramEnd"/>
      <w:r>
        <w:rPr>
          <w:rFonts w:eastAsiaTheme="minorHAnsi"/>
          <w:lang w:eastAsia="en-US"/>
        </w:rPr>
        <w:t xml:space="preserve"> </w:t>
      </w:r>
      <w:proofErr w:type="gramStart"/>
      <w:r>
        <w:rPr>
          <w:rFonts w:eastAsiaTheme="minorHAnsi"/>
          <w:lang w:eastAsia="en-US"/>
        </w:rPr>
        <w:t>заявка о допуске к организованным торгам),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308BD">
        <w:rPr>
          <w:rFonts w:eastAsiaTheme="minorHAnsi"/>
          <w:lang w:eastAsia="en-US"/>
        </w:rPr>
        <w:t>.</w:t>
      </w:r>
      <w:proofErr w:type="gramEnd"/>
    </w:p>
    <w:p w:rsidR="00E21535" w:rsidRPr="00862851" w:rsidRDefault="00E21535" w:rsidP="00441271">
      <w:pPr>
        <w:autoSpaceDE w:val="0"/>
        <w:autoSpaceDN w:val="0"/>
        <w:adjustRightInd w:val="0"/>
        <w:jc w:val="both"/>
        <w:rPr>
          <w:rFonts w:eastAsiaTheme="minorHAnsi"/>
          <w:lang w:eastAsia="en-US"/>
        </w:rPr>
      </w:pPr>
      <w:r>
        <w:rPr>
          <w:rFonts w:eastAsiaTheme="minorHAnsi"/>
          <w:lang w:eastAsia="en-US"/>
        </w:rPr>
        <w:t xml:space="preserve">1.56. </w:t>
      </w:r>
      <w:proofErr w:type="gramStart"/>
      <w:r w:rsidR="00FF28CD">
        <w:rPr>
          <w:rFonts w:eastAsiaTheme="minorHAnsi"/>
          <w:lang w:eastAsia="en-US"/>
        </w:rPr>
        <w:t xml:space="preserve">Об обстоятельствах, предусмотренных </w:t>
      </w:r>
      <w:hyperlink r:id="rId12" w:history="1">
        <w:r w:rsidR="00FF28CD" w:rsidRPr="00862851">
          <w:rPr>
            <w:rFonts w:eastAsiaTheme="minorHAnsi"/>
            <w:lang w:eastAsia="en-US"/>
          </w:rPr>
          <w:t>абзацем вторым подпункта 23 пункта 1 статьи 2</w:t>
        </w:r>
      </w:hyperlink>
      <w:r w:rsidR="00FF28CD">
        <w:rPr>
          <w:rFonts w:eastAsiaTheme="minorHAnsi"/>
          <w:lang w:eastAsia="en-US"/>
        </w:rPr>
        <w:t xml:space="preserve"> Федерального закона от 22.04.1996 года №39-ФЗ "О рынке ценных бумаг", от наступления или </w:t>
      </w:r>
      <w:proofErr w:type="spellStart"/>
      <w:r w:rsidR="00FF28CD">
        <w:rPr>
          <w:rFonts w:eastAsiaTheme="minorHAnsi"/>
          <w:lang w:eastAsia="en-US"/>
        </w:rPr>
        <w:t>ненаступления</w:t>
      </w:r>
      <w:proofErr w:type="spellEnd"/>
      <w:r w:rsidR="00FF28CD">
        <w:rPr>
          <w:rFonts w:eastAsiaTheme="minorHAnsi"/>
          <w:lang w:eastAsia="en-US"/>
        </w:rPr>
        <w:t xml:space="preserve"> которых зависит осуществление выплат по структурным облигациям Банка,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в том числе о числовых значениях (параметрах</w:t>
      </w:r>
      <w:proofErr w:type="gramEnd"/>
      <w:r w:rsidR="00FF28CD">
        <w:rPr>
          <w:rFonts w:eastAsiaTheme="minorHAnsi"/>
          <w:lang w:eastAsia="en-US"/>
        </w:rPr>
        <w:t xml:space="preserve">, </w:t>
      </w:r>
      <w:proofErr w:type="gramStart"/>
      <w:r w:rsidR="00FF28CD">
        <w:rPr>
          <w:rFonts w:eastAsiaTheme="minorHAnsi"/>
          <w:lang w:eastAsia="en-US"/>
        </w:rPr>
        <w:t>условиях</w:t>
      </w:r>
      <w:proofErr w:type="gramEnd"/>
      <w:r w:rsidR="00FF28CD">
        <w:rPr>
          <w:rFonts w:eastAsiaTheme="minorHAnsi"/>
          <w:lang w:eastAsia="en-US"/>
        </w:rPr>
        <w:t>) или порядке определения выплат по одной структурной облигации (включая размер выплат при погашении структурной облигации), а также о размере такой выплаты или порядке его определения, за исключением информации, которая ранее уже была раскрыта.</w:t>
      </w:r>
    </w:p>
    <w:p w:rsidR="00441271" w:rsidRDefault="00441271" w:rsidP="00441271">
      <w:pPr>
        <w:autoSpaceDE w:val="0"/>
        <w:autoSpaceDN w:val="0"/>
        <w:adjustRightInd w:val="0"/>
        <w:jc w:val="both"/>
        <w:rPr>
          <w:rFonts w:eastAsia="Calibri"/>
          <w:lang w:eastAsia="en-US"/>
        </w:rPr>
      </w:pPr>
      <w:r w:rsidRPr="00593B81">
        <w:rPr>
          <w:rFonts w:eastAsia="Calibri"/>
          <w:lang w:eastAsia="en-US"/>
        </w:rPr>
        <w:t>1.</w:t>
      </w:r>
      <w:r w:rsidR="00DB792E" w:rsidRPr="00593B81">
        <w:rPr>
          <w:rFonts w:eastAsia="Calibri"/>
          <w:lang w:eastAsia="en-US"/>
        </w:rPr>
        <w:t>5</w:t>
      </w:r>
      <w:r w:rsidR="001308BD">
        <w:rPr>
          <w:rFonts w:eastAsia="Calibri"/>
          <w:lang w:eastAsia="en-US"/>
        </w:rPr>
        <w:t>7</w:t>
      </w:r>
      <w:r w:rsidRPr="00593B81">
        <w:rPr>
          <w:rFonts w:eastAsia="Calibri"/>
          <w:lang w:eastAsia="en-US"/>
        </w:rPr>
        <w:t xml:space="preserve">. </w:t>
      </w:r>
      <w:proofErr w:type="gramStart"/>
      <w:r w:rsidRPr="00593B81">
        <w:rPr>
          <w:rFonts w:eastAsia="Calibri"/>
          <w:lang w:eastAsia="en-US"/>
        </w:rPr>
        <w:t>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тношении члена Наблюдательного С</w:t>
      </w:r>
      <w:r w:rsidRPr="00593B81">
        <w:rPr>
          <w:rFonts w:eastAsia="Calibri"/>
          <w:lang w:eastAsia="en-US"/>
        </w:rPr>
        <w:t>овета Банка, единоличного исполнительного органа Банка, организации,</w:t>
      </w:r>
      <w:r w:rsidR="00FF28CD">
        <w:rPr>
          <w:rFonts w:eastAsia="Calibri"/>
          <w:lang w:eastAsia="en-US"/>
        </w:rPr>
        <w:t xml:space="preserve"> контролирующей Банка,</w:t>
      </w:r>
      <w:r w:rsidRPr="00593B81">
        <w:rPr>
          <w:rFonts w:eastAsia="Calibri"/>
          <w:lang w:eastAsia="en-US"/>
        </w:rPr>
        <w:t xml:space="preserve"> подконтрольной Банку организации, имеющей для него существенное значение, либо лица, предоставившего обеспечение по облигациям </w:t>
      </w:r>
      <w:r w:rsidR="00FF28CD">
        <w:rPr>
          <w:rFonts w:eastAsia="Calibri"/>
          <w:lang w:eastAsia="en-US"/>
        </w:rPr>
        <w:t xml:space="preserve">Банка, </w:t>
      </w:r>
      <w:r w:rsidR="00FF28CD">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rPr>
          <w:rFonts w:eastAsia="Calibri"/>
          <w:lang w:eastAsia="en-US"/>
        </w:rPr>
        <w:t>.</w:t>
      </w:r>
      <w:proofErr w:type="gramEnd"/>
    </w:p>
    <w:p w:rsidR="00FF28CD" w:rsidRDefault="00FF28CD" w:rsidP="00FF28CD">
      <w:pPr>
        <w:autoSpaceDE w:val="0"/>
        <w:autoSpaceDN w:val="0"/>
        <w:adjustRightInd w:val="0"/>
        <w:jc w:val="both"/>
        <w:rPr>
          <w:rFonts w:eastAsiaTheme="minorHAnsi"/>
          <w:lang w:eastAsia="en-US"/>
        </w:rPr>
      </w:pPr>
      <w:r>
        <w:rPr>
          <w:rFonts w:eastAsia="Calibri"/>
          <w:lang w:eastAsia="en-US"/>
        </w:rPr>
        <w:t>1.5</w:t>
      </w:r>
      <w:r w:rsidR="001308BD">
        <w:rPr>
          <w:rFonts w:eastAsia="Calibri"/>
          <w:lang w:eastAsia="en-US"/>
        </w:rPr>
        <w:t>8</w:t>
      </w:r>
      <w:r>
        <w:rPr>
          <w:rFonts w:eastAsia="Calibri"/>
          <w:lang w:eastAsia="en-US"/>
        </w:rPr>
        <w:t xml:space="preserve">. </w:t>
      </w:r>
      <w:proofErr w:type="gramStart"/>
      <w:r>
        <w:rPr>
          <w:rFonts w:eastAsiaTheme="minorHAnsi"/>
          <w:lang w:eastAsia="en-US"/>
        </w:rPr>
        <w:t xml:space="preserve">Указанная в </w:t>
      </w:r>
      <w:hyperlink r:id="rId13" w:history="1">
        <w:r w:rsidRPr="00862851">
          <w:rPr>
            <w:rFonts w:eastAsia="Calibri"/>
            <w:lang w:eastAsia="en-US"/>
          </w:rPr>
          <w:t>строках 17</w:t>
        </w:r>
      </w:hyperlink>
      <w:r w:rsidRPr="00862851">
        <w:rPr>
          <w:rFonts w:eastAsia="Calibri"/>
          <w:lang w:eastAsia="en-US"/>
        </w:rPr>
        <w:t xml:space="preserve"> - </w:t>
      </w:r>
      <w:hyperlink r:id="rId14" w:history="1">
        <w:r w:rsidRPr="00862851">
          <w:rPr>
            <w:rFonts w:eastAsia="Calibri"/>
            <w:lang w:eastAsia="en-US"/>
          </w:rPr>
          <w:t>19</w:t>
        </w:r>
      </w:hyperlink>
      <w:r w:rsidRPr="00862851">
        <w:rPr>
          <w:rFonts w:eastAsia="Calibri"/>
          <w:lang w:eastAsia="en-US"/>
        </w:rPr>
        <w:t xml:space="preserve">, </w:t>
      </w:r>
      <w:hyperlink r:id="rId15" w:history="1">
        <w:r w:rsidRPr="00862851">
          <w:rPr>
            <w:rFonts w:eastAsia="Calibri"/>
            <w:lang w:eastAsia="en-US"/>
          </w:rPr>
          <w:t>21</w:t>
        </w:r>
      </w:hyperlink>
      <w:r w:rsidRPr="00862851">
        <w:rPr>
          <w:rFonts w:eastAsia="Calibri"/>
          <w:lang w:eastAsia="en-US"/>
        </w:rPr>
        <w:t xml:space="preserve">, </w:t>
      </w:r>
      <w:hyperlink r:id="rId16" w:history="1">
        <w:r w:rsidRPr="00862851">
          <w:rPr>
            <w:rFonts w:eastAsia="Calibri"/>
            <w:lang w:eastAsia="en-US"/>
          </w:rPr>
          <w:t>23</w:t>
        </w:r>
      </w:hyperlink>
      <w:r w:rsidRPr="00862851">
        <w:rPr>
          <w:rFonts w:eastAsia="Calibri"/>
          <w:lang w:eastAsia="en-US"/>
        </w:rPr>
        <w:t xml:space="preserve">, </w:t>
      </w:r>
      <w:hyperlink r:id="rId17" w:history="1">
        <w:r w:rsidRPr="00862851">
          <w:rPr>
            <w:rFonts w:eastAsia="Calibri"/>
            <w:lang w:eastAsia="en-US"/>
          </w:rPr>
          <w:t>27</w:t>
        </w:r>
      </w:hyperlink>
      <w:r w:rsidRPr="00862851">
        <w:rPr>
          <w:rFonts w:eastAsia="Calibri"/>
          <w:lang w:eastAsia="en-US"/>
        </w:rPr>
        <w:t xml:space="preserve">, </w:t>
      </w:r>
      <w:hyperlink r:id="rId18" w:history="1">
        <w:r w:rsidRPr="00862851">
          <w:rPr>
            <w:rFonts w:eastAsia="Calibri"/>
            <w:lang w:eastAsia="en-US"/>
          </w:rPr>
          <w:t>28</w:t>
        </w:r>
      </w:hyperlink>
      <w:r w:rsidRPr="00862851">
        <w:rPr>
          <w:rFonts w:eastAsia="Calibri"/>
          <w:lang w:eastAsia="en-US"/>
        </w:rPr>
        <w:t xml:space="preserve">, </w:t>
      </w:r>
      <w:hyperlink r:id="rId19" w:history="1">
        <w:r w:rsidRPr="00862851">
          <w:rPr>
            <w:rFonts w:eastAsia="Calibri"/>
            <w:lang w:eastAsia="en-US"/>
          </w:rPr>
          <w:t>30</w:t>
        </w:r>
      </w:hyperlink>
      <w:r w:rsidRPr="00862851">
        <w:rPr>
          <w:rFonts w:eastAsia="Calibri"/>
          <w:lang w:eastAsia="en-US"/>
        </w:rPr>
        <w:t xml:space="preserve"> - </w:t>
      </w:r>
      <w:hyperlink r:id="rId20" w:history="1">
        <w:r w:rsidRPr="00862851">
          <w:rPr>
            <w:rFonts w:eastAsia="Calibri"/>
            <w:lang w:eastAsia="en-US"/>
          </w:rPr>
          <w:t>35</w:t>
        </w:r>
      </w:hyperlink>
      <w:r w:rsidRPr="00862851">
        <w:rPr>
          <w:rFonts w:eastAsia="Calibri"/>
          <w:lang w:eastAsia="en-US"/>
        </w:rPr>
        <w:t xml:space="preserve">, </w:t>
      </w:r>
      <w:hyperlink r:id="rId21" w:history="1">
        <w:r w:rsidRPr="00862851">
          <w:rPr>
            <w:rFonts w:eastAsia="Calibri"/>
            <w:lang w:eastAsia="en-US"/>
          </w:rPr>
          <w:t>40</w:t>
        </w:r>
      </w:hyperlink>
      <w:r w:rsidRPr="00862851">
        <w:rPr>
          <w:rFonts w:eastAsia="Calibri"/>
          <w:lang w:eastAsia="en-US"/>
        </w:rPr>
        <w:t xml:space="preserve">, </w:t>
      </w:r>
      <w:hyperlink r:id="rId22" w:history="1">
        <w:r w:rsidRPr="00862851">
          <w:rPr>
            <w:rFonts w:eastAsia="Calibri"/>
            <w:lang w:eastAsia="en-US"/>
          </w:rPr>
          <w:t>42</w:t>
        </w:r>
      </w:hyperlink>
      <w:r w:rsidRPr="00862851">
        <w:rPr>
          <w:rFonts w:eastAsia="Calibri"/>
          <w:lang w:eastAsia="en-US"/>
        </w:rPr>
        <w:t>,</w:t>
      </w:r>
      <w:proofErr w:type="gramEnd"/>
      <w:r w:rsidRPr="00862851">
        <w:rPr>
          <w:rFonts w:eastAsia="Calibri"/>
          <w:lang w:eastAsia="en-US"/>
        </w:rPr>
        <w:t xml:space="preserve"> </w:t>
      </w:r>
      <w:hyperlink r:id="rId23" w:history="1">
        <w:r w:rsidRPr="00862851">
          <w:rPr>
            <w:rFonts w:eastAsia="Calibri"/>
            <w:lang w:eastAsia="en-US"/>
          </w:rPr>
          <w:t>45</w:t>
        </w:r>
      </w:hyperlink>
      <w:r w:rsidRPr="00862851">
        <w:rPr>
          <w:rFonts w:eastAsia="Calibri"/>
          <w:lang w:eastAsia="en-US"/>
        </w:rPr>
        <w:t xml:space="preserve">, </w:t>
      </w:r>
      <w:hyperlink r:id="rId24" w:history="1">
        <w:r w:rsidRPr="00862851">
          <w:rPr>
            <w:rFonts w:eastAsia="Calibri"/>
            <w:lang w:eastAsia="en-US"/>
          </w:rPr>
          <w:t>46</w:t>
        </w:r>
      </w:hyperlink>
      <w:r w:rsidRPr="00862851">
        <w:rPr>
          <w:rFonts w:eastAsia="Calibri"/>
          <w:lang w:eastAsia="en-US"/>
        </w:rPr>
        <w:t xml:space="preserve">, </w:t>
      </w:r>
      <w:hyperlink r:id="rId25" w:history="1">
        <w:r w:rsidRPr="00862851">
          <w:rPr>
            <w:rFonts w:eastAsia="Calibri"/>
            <w:lang w:eastAsia="en-US"/>
          </w:rPr>
          <w:t>48</w:t>
        </w:r>
      </w:hyperlink>
      <w:r w:rsidRPr="00862851">
        <w:rPr>
          <w:rFonts w:eastAsia="Calibri"/>
          <w:lang w:eastAsia="en-US"/>
        </w:rPr>
        <w:t xml:space="preserve">, </w:t>
      </w:r>
      <w:hyperlink r:id="rId26" w:history="1">
        <w:r w:rsidRPr="00862851">
          <w:rPr>
            <w:rFonts w:eastAsia="Calibri"/>
            <w:lang w:eastAsia="en-US"/>
          </w:rPr>
          <w:t>52</w:t>
        </w:r>
      </w:hyperlink>
      <w:r w:rsidRPr="00862851">
        <w:rPr>
          <w:rFonts w:eastAsia="Calibri"/>
          <w:lang w:eastAsia="en-US"/>
        </w:rPr>
        <w:t xml:space="preserve">, </w:t>
      </w:r>
      <w:hyperlink r:id="rId27" w:history="1">
        <w:r w:rsidRPr="00862851">
          <w:rPr>
            <w:rFonts w:eastAsia="Calibri"/>
            <w:lang w:eastAsia="en-US"/>
          </w:rPr>
          <w:t>56</w:t>
        </w:r>
      </w:hyperlink>
      <w:r w:rsidRPr="00862851">
        <w:rPr>
          <w:rFonts w:eastAsia="Calibri"/>
          <w:lang w:eastAsia="en-US"/>
        </w:rPr>
        <w:t xml:space="preserve">, </w:t>
      </w:r>
      <w:hyperlink r:id="rId28" w:history="1">
        <w:r w:rsidRPr="00862851">
          <w:rPr>
            <w:rFonts w:eastAsia="Calibri"/>
            <w:lang w:eastAsia="en-US"/>
          </w:rPr>
          <w:t>61</w:t>
        </w:r>
      </w:hyperlink>
      <w:r w:rsidRPr="00862851">
        <w:rPr>
          <w:rFonts w:eastAsia="Calibri"/>
          <w:lang w:eastAsia="en-US"/>
        </w:rPr>
        <w:t xml:space="preserve"> </w:t>
      </w:r>
      <w:r>
        <w:rPr>
          <w:rFonts w:eastAsiaTheme="minorHAnsi"/>
          <w:lang w:eastAsia="en-US"/>
        </w:rPr>
        <w:t>приложения 2 к Указанию Банка России от 08.10.2018 года N 4927-У "О перечне, формах и порядке составления и представления форм отчетности кредитных организаций в Центральный банк Российской Федерации".</w:t>
      </w:r>
    </w:p>
    <w:p w:rsidR="00441271" w:rsidRPr="00593B81" w:rsidRDefault="00441271" w:rsidP="00441271">
      <w:pPr>
        <w:autoSpaceDE w:val="0"/>
        <w:autoSpaceDN w:val="0"/>
        <w:adjustRightInd w:val="0"/>
        <w:ind w:firstLine="540"/>
        <w:jc w:val="both"/>
        <w:rPr>
          <w:rFonts w:eastAsia="Calibri"/>
          <w:lang w:eastAsia="en-US"/>
        </w:rPr>
      </w:pPr>
    </w:p>
    <w:p w:rsidR="00441271" w:rsidRPr="00862851" w:rsidRDefault="00F23D7D" w:rsidP="00862851">
      <w:pPr>
        <w:autoSpaceDE w:val="0"/>
        <w:autoSpaceDN w:val="0"/>
        <w:adjustRightInd w:val="0"/>
        <w:jc w:val="both"/>
        <w:rPr>
          <w:rFonts w:eastAsiaTheme="minorHAnsi"/>
          <w:lang w:eastAsia="en-US"/>
        </w:rPr>
      </w:pPr>
      <w:r>
        <w:rPr>
          <w:b/>
        </w:rPr>
        <w:t>2.</w:t>
      </w:r>
      <w:r w:rsidR="003F061B">
        <w:rPr>
          <w:b/>
        </w:rPr>
        <w:t xml:space="preserve"> </w:t>
      </w:r>
      <w:r w:rsidR="00441271" w:rsidRPr="00593B81">
        <w:rPr>
          <w:b/>
        </w:rPr>
        <w:t>К инсайдерской информации Публичного акционерного общества «</w:t>
      </w:r>
      <w:proofErr w:type="spellStart"/>
      <w:r w:rsidR="00441271" w:rsidRPr="00593B81">
        <w:rPr>
          <w:b/>
        </w:rPr>
        <w:t>Совкомбанк</w:t>
      </w:r>
      <w:proofErr w:type="spellEnd"/>
      <w:r w:rsidR="00441271" w:rsidRPr="00593B81">
        <w:rPr>
          <w:b/>
        </w:rPr>
        <w:t>», осуществляющего в интересах клиентов операции с финансовыми инструментами,</w:t>
      </w:r>
      <w:r w:rsidR="0048209B" w:rsidRPr="00862851">
        <w:rPr>
          <w:b/>
        </w:rPr>
        <w:t xml:space="preserve"> </w:t>
      </w:r>
      <w:r w:rsidR="0048209B">
        <w:rPr>
          <w:rFonts w:eastAsiaTheme="minorHAnsi"/>
          <w:lang w:eastAsia="en-US"/>
        </w:rPr>
        <w:t>иностранной валютой и (или) товарами, допущенными к организованным торгам (в отношении которых подана заявка о допуске к организованным торгам),</w:t>
      </w:r>
      <w:r w:rsidR="00441271" w:rsidRPr="00593B81">
        <w:rPr>
          <w:b/>
        </w:rPr>
        <w:t xml:space="preserve"> относится полученная от клиентов</w:t>
      </w:r>
      <w:r w:rsidR="00615D3B">
        <w:rPr>
          <w:b/>
        </w:rPr>
        <w:t xml:space="preserve"> информация</w:t>
      </w:r>
      <w:r w:rsidR="00441271" w:rsidRPr="00593B81">
        <w:rPr>
          <w:b/>
        </w:rPr>
        <w:t>:</w:t>
      </w:r>
    </w:p>
    <w:p w:rsidR="00DB792E" w:rsidRPr="0048209B" w:rsidRDefault="00F23D7D" w:rsidP="00615D3B">
      <w:pPr>
        <w:autoSpaceDE w:val="0"/>
        <w:autoSpaceDN w:val="0"/>
        <w:adjustRightInd w:val="0"/>
        <w:jc w:val="both"/>
        <w:rPr>
          <w:rFonts w:eastAsiaTheme="minorHAnsi"/>
          <w:lang w:eastAsia="en-US"/>
        </w:rPr>
      </w:pPr>
      <w:r>
        <w:t xml:space="preserve">2.1. </w:t>
      </w:r>
      <w:proofErr w:type="gramStart"/>
      <w:r w:rsidR="0048209B">
        <w:rPr>
          <w:rFonts w:eastAsiaTheme="minorHAnsi"/>
          <w:lang w:eastAsia="en-US"/>
        </w:rPr>
        <w:t>Содержащаяся</w:t>
      </w:r>
      <w:proofErr w:type="gramEnd"/>
      <w:r w:rsidR="0048209B">
        <w:rPr>
          <w:rFonts w:eastAsiaTheme="minorHAnsi"/>
          <w:lang w:eastAsia="en-US"/>
        </w:rPr>
        <w:t xml:space="preserve"> в поручениях клиентов на совершение сделок с ценными бумагами;</w:t>
      </w:r>
    </w:p>
    <w:p w:rsidR="00615D3B" w:rsidRDefault="00615D3B" w:rsidP="00615D3B">
      <w:pPr>
        <w:autoSpaceDE w:val="0"/>
        <w:autoSpaceDN w:val="0"/>
        <w:adjustRightInd w:val="0"/>
        <w:jc w:val="both"/>
        <w:rPr>
          <w:rFonts w:eastAsiaTheme="minorHAnsi"/>
          <w:lang w:eastAsia="en-US"/>
        </w:rPr>
      </w:pPr>
      <w:r w:rsidRPr="00862851">
        <w:rPr>
          <w:rFonts w:eastAsiaTheme="minorHAnsi"/>
          <w:bCs/>
          <w:lang w:eastAsia="en-US"/>
        </w:rPr>
        <w:t>2.2.</w:t>
      </w:r>
      <w:r w:rsidR="0048209B">
        <w:rPr>
          <w:rFonts w:eastAsiaTheme="minorHAnsi"/>
          <w:bCs/>
          <w:lang w:eastAsia="en-US"/>
        </w:rPr>
        <w:t xml:space="preserve"> </w:t>
      </w:r>
      <w:proofErr w:type="gramStart"/>
      <w:r w:rsidR="0048209B">
        <w:rPr>
          <w:rFonts w:eastAsiaTheme="minorHAnsi"/>
          <w:bCs/>
          <w:lang w:eastAsia="en-US"/>
        </w:rPr>
        <w:t>С</w:t>
      </w:r>
      <w:r w:rsidR="0048209B">
        <w:rPr>
          <w:rFonts w:eastAsiaTheme="minorHAnsi"/>
          <w:lang w:eastAsia="en-US"/>
        </w:rPr>
        <w:t>одержащаяся</w:t>
      </w:r>
      <w:proofErr w:type="gramEnd"/>
      <w:r w:rsidR="0048209B">
        <w:rPr>
          <w:rFonts w:eastAsiaTheme="minorHAnsi"/>
          <w:lang w:eastAsia="en-US"/>
        </w:rPr>
        <w:t xml:space="preserve"> в поручениях клиентов</w:t>
      </w:r>
      <w:r w:rsidR="00862851">
        <w:rPr>
          <w:rFonts w:eastAsiaTheme="minorHAnsi"/>
          <w:lang w:eastAsia="en-US"/>
        </w:rPr>
        <w:t xml:space="preserve"> </w:t>
      </w:r>
      <w:r>
        <w:rPr>
          <w:rFonts w:eastAsiaTheme="minorHAnsi"/>
          <w:lang w:eastAsia="en-US"/>
        </w:rPr>
        <w:t>на заключение договоров, являющихся производными финансовыми инструментами;</w:t>
      </w:r>
    </w:p>
    <w:p w:rsidR="00615D3B" w:rsidRDefault="0048209B" w:rsidP="00615D3B">
      <w:pPr>
        <w:autoSpaceDE w:val="0"/>
        <w:autoSpaceDN w:val="0"/>
        <w:adjustRightInd w:val="0"/>
        <w:jc w:val="both"/>
        <w:rPr>
          <w:rFonts w:eastAsiaTheme="minorHAnsi"/>
          <w:lang w:eastAsia="en-US"/>
        </w:rPr>
      </w:pPr>
      <w:r>
        <w:rPr>
          <w:rFonts w:eastAsiaTheme="minorHAnsi"/>
          <w:bCs/>
          <w:lang w:eastAsia="en-US"/>
        </w:rPr>
        <w:t>2</w:t>
      </w:r>
      <w:r w:rsidR="00DB792E">
        <w:rPr>
          <w:rFonts w:eastAsiaTheme="minorHAnsi"/>
          <w:bCs/>
          <w:lang w:eastAsia="en-US"/>
        </w:rPr>
        <w:t>.</w:t>
      </w:r>
      <w:r w:rsidR="00615D3B">
        <w:rPr>
          <w:rFonts w:eastAsiaTheme="minorHAnsi"/>
          <w:bCs/>
          <w:lang w:eastAsia="en-US"/>
        </w:rPr>
        <w:t xml:space="preserve">3. </w:t>
      </w:r>
      <w:proofErr w:type="gramStart"/>
      <w:r>
        <w:rPr>
          <w:rFonts w:eastAsiaTheme="minorHAnsi"/>
          <w:bCs/>
          <w:lang w:eastAsia="en-US"/>
        </w:rPr>
        <w:t>С</w:t>
      </w:r>
      <w:r>
        <w:rPr>
          <w:rFonts w:eastAsiaTheme="minorHAnsi"/>
          <w:lang w:eastAsia="en-US"/>
        </w:rPr>
        <w:t>одержащаяся</w:t>
      </w:r>
      <w:proofErr w:type="gramEnd"/>
      <w:r>
        <w:rPr>
          <w:rFonts w:eastAsiaTheme="minorHAnsi"/>
          <w:lang w:eastAsia="en-US"/>
        </w:rPr>
        <w:t xml:space="preserve"> в поручениях клиентов </w:t>
      </w:r>
      <w:r w:rsidR="00615D3B">
        <w:rPr>
          <w:rFonts w:eastAsiaTheme="minorHAnsi"/>
          <w:lang w:eastAsia="en-US"/>
        </w:rPr>
        <w:t>на совершение сделок с товаром</w:t>
      </w:r>
      <w:r>
        <w:rPr>
          <w:rFonts w:eastAsiaTheme="minorHAnsi"/>
          <w:lang w:eastAsia="en-US"/>
        </w:rPr>
        <w:t>;</w:t>
      </w:r>
    </w:p>
    <w:p w:rsidR="00DB792E" w:rsidRDefault="00DB792E" w:rsidP="00DB792E">
      <w:pPr>
        <w:autoSpaceDE w:val="0"/>
        <w:autoSpaceDN w:val="0"/>
        <w:adjustRightInd w:val="0"/>
        <w:jc w:val="both"/>
        <w:rPr>
          <w:rFonts w:eastAsiaTheme="minorHAnsi"/>
          <w:lang w:eastAsia="en-US"/>
        </w:rPr>
      </w:pPr>
      <w:r>
        <w:rPr>
          <w:rFonts w:eastAsiaTheme="minorHAnsi"/>
          <w:bCs/>
          <w:lang w:eastAsia="en-US"/>
        </w:rPr>
        <w:lastRenderedPageBreak/>
        <w:t xml:space="preserve">2.4. </w:t>
      </w:r>
      <w:proofErr w:type="gramStart"/>
      <w:r w:rsidR="0048209B">
        <w:rPr>
          <w:rFonts w:eastAsiaTheme="minorHAnsi"/>
          <w:lang w:eastAsia="en-US"/>
        </w:rPr>
        <w:t>Содержащаяся</w:t>
      </w:r>
      <w:proofErr w:type="gramEnd"/>
      <w:r w:rsidR="0048209B">
        <w:rPr>
          <w:rFonts w:eastAsiaTheme="minorHAnsi"/>
          <w:lang w:eastAsia="en-US"/>
        </w:rPr>
        <w:t xml:space="preserve"> в поручениях клиентов</w:t>
      </w:r>
      <w:r w:rsidR="0048209B">
        <w:rPr>
          <w:rFonts w:eastAsiaTheme="minorHAnsi"/>
          <w:bCs/>
          <w:lang w:eastAsia="en-US"/>
        </w:rPr>
        <w:t xml:space="preserve"> </w:t>
      </w:r>
      <w:r>
        <w:rPr>
          <w:rFonts w:eastAsiaTheme="minorHAnsi"/>
          <w:lang w:eastAsia="en-US"/>
        </w:rPr>
        <w:t>на приобретение (покупку) или продажу иностранной валюты через организаторов торговли</w:t>
      </w:r>
      <w:r w:rsidR="0048209B">
        <w:rPr>
          <w:rFonts w:eastAsiaTheme="minorHAnsi"/>
          <w:lang w:eastAsia="en-US"/>
        </w:rPr>
        <w:t>;</w:t>
      </w:r>
    </w:p>
    <w:p w:rsidR="0048209B" w:rsidRDefault="0048209B" w:rsidP="0048209B">
      <w:pPr>
        <w:autoSpaceDE w:val="0"/>
        <w:autoSpaceDN w:val="0"/>
        <w:adjustRightInd w:val="0"/>
        <w:jc w:val="both"/>
        <w:rPr>
          <w:rFonts w:eastAsiaTheme="minorHAnsi"/>
          <w:lang w:eastAsia="en-US"/>
        </w:rPr>
      </w:pPr>
      <w:r>
        <w:rPr>
          <w:rFonts w:eastAsiaTheme="minorHAnsi"/>
          <w:lang w:eastAsia="en-US"/>
        </w:rPr>
        <w:t>2.5.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операции на организованных торгах;</w:t>
      </w:r>
    </w:p>
    <w:p w:rsidR="0048209B" w:rsidRDefault="0048209B" w:rsidP="0048209B">
      <w:pPr>
        <w:autoSpaceDE w:val="0"/>
        <w:autoSpaceDN w:val="0"/>
        <w:adjustRightInd w:val="0"/>
        <w:jc w:val="both"/>
        <w:rPr>
          <w:rFonts w:eastAsiaTheme="minorHAnsi"/>
          <w:lang w:eastAsia="en-US"/>
        </w:rPr>
      </w:pPr>
      <w:r>
        <w:rPr>
          <w:rFonts w:eastAsiaTheme="minorHAnsi"/>
          <w:lang w:eastAsia="en-US"/>
        </w:rPr>
        <w:t>2.6. Об операциях по счетам депо клиентов</w:t>
      </w:r>
    </w:p>
    <w:p w:rsidR="004C1181" w:rsidRPr="00862851" w:rsidRDefault="004C1181" w:rsidP="0035568D">
      <w:pPr>
        <w:autoSpaceDE w:val="0"/>
        <w:autoSpaceDN w:val="0"/>
        <w:adjustRightInd w:val="0"/>
        <w:jc w:val="both"/>
        <w:rPr>
          <w:rFonts w:eastAsia="Calibri"/>
          <w:lang w:eastAsia="en-US"/>
        </w:rPr>
      </w:pPr>
    </w:p>
    <w:p w:rsidR="00441271" w:rsidRDefault="005819CA" w:rsidP="00441271">
      <w:pPr>
        <w:autoSpaceDE w:val="0"/>
        <w:autoSpaceDN w:val="0"/>
        <w:adjustRightInd w:val="0"/>
        <w:jc w:val="both"/>
        <w:rPr>
          <w:rFonts w:eastAsia="Calibri"/>
          <w:b/>
          <w:lang w:eastAsia="en-US"/>
        </w:rPr>
      </w:pPr>
      <w:r>
        <w:rPr>
          <w:rFonts w:eastAsia="Calibri"/>
          <w:b/>
          <w:lang w:eastAsia="en-US"/>
        </w:rPr>
        <w:t>3</w:t>
      </w:r>
      <w:r w:rsidR="0035568D" w:rsidRPr="0035568D">
        <w:rPr>
          <w:rFonts w:eastAsia="Calibri"/>
          <w:b/>
          <w:lang w:eastAsia="en-US"/>
        </w:rPr>
        <w:t xml:space="preserve">. </w:t>
      </w:r>
      <w:r w:rsidR="0035568D">
        <w:rPr>
          <w:rFonts w:eastAsia="Calibri"/>
          <w:b/>
          <w:lang w:eastAsia="en-US"/>
        </w:rPr>
        <w:t>К инсайдерской информации Публичного акционерного общества «Совкомбанк», определенной с учетом особенностей деятельности ПАО «Совкомбанк», относится следующая информация:</w:t>
      </w:r>
    </w:p>
    <w:p w:rsidR="0035568D" w:rsidRDefault="0035568D" w:rsidP="00441271">
      <w:pPr>
        <w:autoSpaceDE w:val="0"/>
        <w:autoSpaceDN w:val="0"/>
        <w:adjustRightInd w:val="0"/>
        <w:jc w:val="both"/>
      </w:pPr>
      <w:r w:rsidRPr="0035568D">
        <w:t>5.1. Информация о крупных сбоях в IT-системах ПАО «Совкомбанк», влекущая ущерб деловой репутации ПАО «Совкомбанк»</w:t>
      </w:r>
      <w:r>
        <w:t>.</w:t>
      </w:r>
    </w:p>
    <w:p w:rsidR="0035568D" w:rsidRDefault="0035568D" w:rsidP="00441271">
      <w:pPr>
        <w:autoSpaceDE w:val="0"/>
        <w:autoSpaceDN w:val="0"/>
        <w:adjustRightInd w:val="0"/>
        <w:jc w:val="both"/>
      </w:pPr>
      <w:r>
        <w:t>5.2. Информация о сбоях в системах безопасности ПАО «Совкомбанк», влекущая ущерб деловой репутации ПАО «Совкомбанк».</w:t>
      </w:r>
    </w:p>
    <w:p w:rsidR="0035568D" w:rsidRDefault="0035568D" w:rsidP="00441271">
      <w:pPr>
        <w:autoSpaceDE w:val="0"/>
        <w:autoSpaceDN w:val="0"/>
        <w:adjustRightInd w:val="0"/>
        <w:jc w:val="both"/>
      </w:pPr>
      <w:r>
        <w:t>5.3. Список инсайдеров ПАО «Совкомбанк».</w:t>
      </w:r>
    </w:p>
    <w:p w:rsidR="0035568D" w:rsidRPr="0035568D" w:rsidRDefault="0035568D" w:rsidP="00441271">
      <w:pPr>
        <w:autoSpaceDE w:val="0"/>
        <w:autoSpaceDN w:val="0"/>
        <w:adjustRightInd w:val="0"/>
        <w:jc w:val="both"/>
      </w:pPr>
      <w:r>
        <w:t>5.4. Информация о результатах проверок ПАО «Совкомбанк» органами государственного контроля (надзора) либо органами муниципального контроля, включая информацию о мерах, принятых по отношению к ПАО «Совкомбанк» по результатам таких проверок.</w:t>
      </w:r>
    </w:p>
    <w:p w:rsidR="00441271" w:rsidRPr="00593B81" w:rsidRDefault="00441271" w:rsidP="00441271">
      <w:pPr>
        <w:jc w:val="both"/>
      </w:pPr>
    </w:p>
    <w:p w:rsidR="00127E83" w:rsidRPr="00593B81" w:rsidRDefault="00127E83" w:rsidP="003F061B">
      <w:pPr>
        <w:pStyle w:val="ConsPlusNormal"/>
        <w:widowControl/>
        <w:ind w:firstLine="0"/>
        <w:jc w:val="both"/>
      </w:pPr>
    </w:p>
    <w:sectPr w:rsidR="00127E83" w:rsidRPr="00593B81" w:rsidSect="00593B81">
      <w:pgSz w:w="11906" w:h="16838"/>
      <w:pgMar w:top="1134"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E31"/>
    <w:multiLevelType w:val="hybridMultilevel"/>
    <w:tmpl w:val="AE44E8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604549"/>
    <w:multiLevelType w:val="hybridMultilevel"/>
    <w:tmpl w:val="9C807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EC65E2"/>
    <w:multiLevelType w:val="hybridMultilevel"/>
    <w:tmpl w:val="A210A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71"/>
    <w:rsid w:val="000B2AB6"/>
    <w:rsid w:val="000B2FBF"/>
    <w:rsid w:val="000C7004"/>
    <w:rsid w:val="00127E83"/>
    <w:rsid w:val="001308BD"/>
    <w:rsid w:val="00146F16"/>
    <w:rsid w:val="00150ADC"/>
    <w:rsid w:val="00186805"/>
    <w:rsid w:val="00233349"/>
    <w:rsid w:val="00290CA7"/>
    <w:rsid w:val="0035568D"/>
    <w:rsid w:val="003F061B"/>
    <w:rsid w:val="00441271"/>
    <w:rsid w:val="00480FF7"/>
    <w:rsid w:val="0048209B"/>
    <w:rsid w:val="004842A1"/>
    <w:rsid w:val="004C1181"/>
    <w:rsid w:val="004D7D9E"/>
    <w:rsid w:val="004F0A37"/>
    <w:rsid w:val="00533EB0"/>
    <w:rsid w:val="00547FCE"/>
    <w:rsid w:val="005819CA"/>
    <w:rsid w:val="00593B81"/>
    <w:rsid w:val="005D5E50"/>
    <w:rsid w:val="005F0144"/>
    <w:rsid w:val="00615D3B"/>
    <w:rsid w:val="0067582B"/>
    <w:rsid w:val="007203D7"/>
    <w:rsid w:val="00797BB8"/>
    <w:rsid w:val="00844BA5"/>
    <w:rsid w:val="00847778"/>
    <w:rsid w:val="00862851"/>
    <w:rsid w:val="008D72BC"/>
    <w:rsid w:val="009E54F9"/>
    <w:rsid w:val="00A20F0D"/>
    <w:rsid w:val="00A81AC4"/>
    <w:rsid w:val="00AB1CFE"/>
    <w:rsid w:val="00AD7D66"/>
    <w:rsid w:val="00B07099"/>
    <w:rsid w:val="00B16524"/>
    <w:rsid w:val="00B448F8"/>
    <w:rsid w:val="00B73F47"/>
    <w:rsid w:val="00B84CE9"/>
    <w:rsid w:val="00B97DFA"/>
    <w:rsid w:val="00C8519E"/>
    <w:rsid w:val="00D52125"/>
    <w:rsid w:val="00D60A17"/>
    <w:rsid w:val="00D6313A"/>
    <w:rsid w:val="00DB792E"/>
    <w:rsid w:val="00E0492B"/>
    <w:rsid w:val="00E21535"/>
    <w:rsid w:val="00F23D7D"/>
    <w:rsid w:val="00F61EBA"/>
    <w:rsid w:val="00FD43E1"/>
    <w:rsid w:val="00FD7926"/>
    <w:rsid w:val="00FF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semiHidden/>
    <w:unhideWhenUsed/>
    <w:rsid w:val="00B16524"/>
    <w:rPr>
      <w:sz w:val="20"/>
      <w:szCs w:val="20"/>
    </w:rPr>
  </w:style>
  <w:style w:type="character" w:customStyle="1" w:styleId="a8">
    <w:name w:val="Текст примечания Знак"/>
    <w:basedOn w:val="a0"/>
    <w:link w:val="a7"/>
    <w:uiPriority w:val="99"/>
    <w:semiHidden/>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semiHidden/>
    <w:unhideWhenUsed/>
    <w:rsid w:val="00B16524"/>
    <w:rPr>
      <w:sz w:val="20"/>
      <w:szCs w:val="20"/>
    </w:rPr>
  </w:style>
  <w:style w:type="character" w:customStyle="1" w:styleId="a8">
    <w:name w:val="Текст примечания Знак"/>
    <w:basedOn w:val="a0"/>
    <w:link w:val="a7"/>
    <w:uiPriority w:val="99"/>
    <w:semiHidden/>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277527A508007887EDD5B9713F71F90A6BDBF536FCBD395D38950AF712F5A17FA470A10B99F9BBC2482E0154CA253EB3618A3B99339B2Cn2b0L" TargetMode="External"/><Relationship Id="rId13" Type="http://schemas.openxmlformats.org/officeDocument/2006/relationships/hyperlink" Target="consultantplus://offline/ref=A994C96821DD3F2BA44486EFE6C158B2AB7DE8281F17471F2CCBB100CF71D611CBFCBCF612B646FCC00E75C412A8426347F5FC1CF4C05AEFSAyCH" TargetMode="External"/><Relationship Id="rId18" Type="http://schemas.openxmlformats.org/officeDocument/2006/relationships/hyperlink" Target="consultantplus://offline/ref=A994C96821DD3F2BA44486EFE6C158B2AB7DE8281F17471F2CCBB100CF71D611CBFCBCF612B645FACA0E75C412A8426347F5FC1CF4C05AEFSAyCH" TargetMode="External"/><Relationship Id="rId26" Type="http://schemas.openxmlformats.org/officeDocument/2006/relationships/hyperlink" Target="consultantplus://offline/ref=A994C96821DD3F2BA44486EFE6C158B2AB7DE8281F17471F2CCBB100CF71D611CBFCBCF612B644FAC60E75C412A8426347F5FC1CF4C05AEFSAyCH" TargetMode="External"/><Relationship Id="rId3" Type="http://schemas.microsoft.com/office/2007/relationships/stylesWithEffects" Target="stylesWithEffects.xml"/><Relationship Id="rId21" Type="http://schemas.openxmlformats.org/officeDocument/2006/relationships/hyperlink" Target="consultantplus://offline/ref=A994C96821DD3F2BA44486EFE6C158B2AB7DE8281F17471F2CCBB100CF71D611CBFCBCF612B645FDC40E75C412A8426347F5FC1CF4C05AEFSAyCH" TargetMode="External"/><Relationship Id="rId7" Type="http://schemas.openxmlformats.org/officeDocument/2006/relationships/hyperlink" Target="consultantplus://offline/ref=31277527A508007887EDD5B9713F71F90A6BDBF536FCBD395D38950AF712F5A17FA470A10B99F9BAC0482E0154CA253EB3618A3B99339B2Cn2b0L" TargetMode="External"/><Relationship Id="rId12" Type="http://schemas.openxmlformats.org/officeDocument/2006/relationships/hyperlink" Target="consultantplus://offline/ref=4E114180031E43597CF418AEB795BA5E78EBF2EA011FCB7197486E394F4AF312E9E93C7C917C182C1F4E3C8D5EC61C19A1E06DF9D2EC13qAH" TargetMode="External"/><Relationship Id="rId17" Type="http://schemas.openxmlformats.org/officeDocument/2006/relationships/hyperlink" Target="consultantplus://offline/ref=A994C96821DD3F2BA44486EFE6C158B2AB7DE8281F17471F2CCBB100CF71D611CBFCBCF612B645FAC60E75C412A8426347F5FC1CF4C05AEFSAyCH" TargetMode="External"/><Relationship Id="rId25" Type="http://schemas.openxmlformats.org/officeDocument/2006/relationships/hyperlink" Target="consultantplus://offline/ref=A994C96821DD3F2BA44486EFE6C158B2AB7DE8281F17471F2CCBB100CF71D611CBFCBCF612B645F2CA0E75C412A8426347F5FC1CF4C05AEFSAyCH" TargetMode="External"/><Relationship Id="rId2" Type="http://schemas.openxmlformats.org/officeDocument/2006/relationships/styles" Target="styles.xml"/><Relationship Id="rId16" Type="http://schemas.openxmlformats.org/officeDocument/2006/relationships/hyperlink" Target="consultantplus://offline/ref=A994C96821DD3F2BA44486EFE6C158B2AB7DE8281F17471F2CCBB100CF71D611CBFCBCF612B646F2CA0E75C412A8426347F5FC1CF4C05AEFSAyCH" TargetMode="External"/><Relationship Id="rId20" Type="http://schemas.openxmlformats.org/officeDocument/2006/relationships/hyperlink" Target="consultantplus://offline/ref=A994C96821DD3F2BA44486EFE6C158B2AB7DE8281F17471F2CCBB100CF71D611CBFCBCF612B645FFC40E75C412A8426347F5FC1CF4C05AEFSAy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1277527A508007887EDD5B9713F71F90A6BDBF536FCBD395D38950AF712F5A17FA470A10B99F9B5CA482E0154CA253EB3618A3B99339B2Cn2b0L" TargetMode="External"/><Relationship Id="rId11" Type="http://schemas.openxmlformats.org/officeDocument/2006/relationships/hyperlink" Target="consultantplus://offline/ref=AA2B15F5EDA98F7B0D3B14E7DFBF4DCC59F038DF93EA7DEDFC56119AC381D11D517354453769B1661307AAD0211070A74BDFBA80A96072B8r8q6G" TargetMode="External"/><Relationship Id="rId24" Type="http://schemas.openxmlformats.org/officeDocument/2006/relationships/hyperlink" Target="consultantplus://offline/ref=A994C96821DD3F2BA44486EFE6C158B2AB7DE8281F17471F2CCBB100CF71D611CBFCBCF612B645F2C20E75C412A8426347F5FC1CF4C05AEFSAyCH" TargetMode="External"/><Relationship Id="rId5" Type="http://schemas.openxmlformats.org/officeDocument/2006/relationships/webSettings" Target="webSettings.xml"/><Relationship Id="rId15" Type="http://schemas.openxmlformats.org/officeDocument/2006/relationships/hyperlink" Target="consultantplus://offline/ref=A994C96821DD3F2BA44486EFE6C158B2AB7DE8281F17471F2CCBB100CF71D611CBFCBCF612B646F2C20E75C412A8426347F5FC1CF4C05AEFSAyCH" TargetMode="External"/><Relationship Id="rId23" Type="http://schemas.openxmlformats.org/officeDocument/2006/relationships/hyperlink" Target="consultantplus://offline/ref=A994C96821DD3F2BA44486EFE6C158B2AB7DE8281F17471F2CCBB100CF71D611CBFCBCF612B645F3C40E75C412A8426347F5FC1CF4C05AEFSAyCH" TargetMode="External"/><Relationship Id="rId28" Type="http://schemas.openxmlformats.org/officeDocument/2006/relationships/hyperlink" Target="consultantplus://offline/ref=A994C96821DD3F2BA44486EFE6C158B2AB7DE8281F17471F2CCBB100CF71D611CBFCBCF612B644FEC20E75C412A8426347F5FC1CF4C05AEFSAyCH" TargetMode="External"/><Relationship Id="rId10" Type="http://schemas.openxmlformats.org/officeDocument/2006/relationships/hyperlink" Target="consultantplus://offline/ref=31277527A508007887EDD5B9713F71F90A6BDBF536FCBD395D38950AF712F5A17FA470A10B98F9B6CA482E0154CA253EB3618A3B99339B2Cn2b0L" TargetMode="External"/><Relationship Id="rId19" Type="http://schemas.openxmlformats.org/officeDocument/2006/relationships/hyperlink" Target="consultantplus://offline/ref=A994C96821DD3F2BA44486EFE6C158B2AB7DE8281F17471F2CCBB100CF71D611CBFCBCF612B645F9C40E75C412A8426347F5FC1CF4C05AEFSAyCH" TargetMode="External"/><Relationship Id="rId4" Type="http://schemas.openxmlformats.org/officeDocument/2006/relationships/settings" Target="settings.xml"/><Relationship Id="rId9" Type="http://schemas.openxmlformats.org/officeDocument/2006/relationships/hyperlink" Target="consultantplus://offline/ref=31277527A508007887EDD5B9713F71F90A6BDBF536FCBD395D38950AF712F5A17FA470A10B99F9BBC7482E0154CA253EB3618A3B99339B2Cn2b0L" TargetMode="External"/><Relationship Id="rId14" Type="http://schemas.openxmlformats.org/officeDocument/2006/relationships/hyperlink" Target="consultantplus://offline/ref=A994C96821DD3F2BA44486EFE6C158B2AB7DE8281F17471F2CCBB100CF71D611CBFCBCF612B646F3C10E75C412A8426347F5FC1CF4C05AEFSAyCH" TargetMode="External"/><Relationship Id="rId22" Type="http://schemas.openxmlformats.org/officeDocument/2006/relationships/hyperlink" Target="consultantplus://offline/ref=A994C96821DD3F2BA44486EFE6C158B2AB7DE8281F17471F2CCBB100CF71D611CBFCBCF612B645FCC60E75C412A8426347F5FC1CF4C05AEFSAyCH" TargetMode="External"/><Relationship Id="rId27" Type="http://schemas.openxmlformats.org/officeDocument/2006/relationships/hyperlink" Target="consultantplus://offline/ref=A994C96821DD3F2BA44486EFE6C158B2AB7DE8281F17471F2CCBB100CF71D611CBFCBCF612B644F8C20E75C412A8426347F5FC1CF4C05AEFSAyC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1734</TotalTime>
  <Pages>8</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30975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Азимова Мария Витальевна</dc:creator>
  <cp:lastModifiedBy>Малышкина Ирина Викторовна</cp:lastModifiedBy>
  <cp:revision>13</cp:revision>
  <dcterms:created xsi:type="dcterms:W3CDTF">2021-03-24T13:18:00Z</dcterms:created>
  <dcterms:modified xsi:type="dcterms:W3CDTF">2021-04-01T14:56:00Z</dcterms:modified>
</cp:coreProperties>
</file>