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F9" w:rsidRPr="00337D80" w:rsidRDefault="008E3AF9" w:rsidP="005A536E">
      <w:pPr>
        <w:jc w:val="center"/>
        <w:outlineLvl w:val="0"/>
        <w:rPr>
          <w:b/>
          <w:color w:val="000000"/>
          <w:sz w:val="18"/>
          <w:szCs w:val="18"/>
        </w:rPr>
      </w:pPr>
      <w:r w:rsidRPr="00337D80">
        <w:rPr>
          <w:b/>
          <w:color w:val="000000"/>
          <w:sz w:val="18"/>
          <w:szCs w:val="18"/>
        </w:rPr>
        <w:t>ООО СК «ВТБ Страхование»</w:t>
      </w:r>
    </w:p>
    <w:p w:rsidR="00105160" w:rsidRDefault="00D94265" w:rsidP="005A536E">
      <w:pPr>
        <w:jc w:val="center"/>
        <w:outlineLvl w:val="0"/>
        <w:rPr>
          <w:b/>
          <w:sz w:val="18"/>
          <w:szCs w:val="18"/>
        </w:rPr>
      </w:pPr>
      <w:r w:rsidRPr="00337D80">
        <w:rPr>
          <w:b/>
          <w:color w:val="000000"/>
          <w:sz w:val="18"/>
          <w:szCs w:val="18"/>
        </w:rPr>
        <w:t>Памятка</w:t>
      </w:r>
      <w:r w:rsidR="003C3343" w:rsidRPr="00337D80">
        <w:rPr>
          <w:b/>
          <w:bCs/>
          <w:iCs/>
          <w:color w:val="000000"/>
          <w:sz w:val="18"/>
          <w:szCs w:val="18"/>
        </w:rPr>
        <w:t xml:space="preserve"> к </w:t>
      </w:r>
      <w:r w:rsidR="00CE3267" w:rsidRPr="00337D80">
        <w:rPr>
          <w:b/>
          <w:bCs/>
          <w:iCs/>
          <w:color w:val="000000"/>
          <w:sz w:val="18"/>
          <w:szCs w:val="18"/>
        </w:rPr>
        <w:t>Генеральному договору</w:t>
      </w:r>
      <w:r w:rsidR="00CE3267" w:rsidRPr="00337D80">
        <w:rPr>
          <w:b/>
          <w:sz w:val="18"/>
          <w:szCs w:val="18"/>
        </w:rPr>
        <w:t xml:space="preserve"> </w:t>
      </w:r>
    </w:p>
    <w:p w:rsidR="008A6537" w:rsidRPr="00337D80" w:rsidRDefault="008A6537" w:rsidP="005A536E">
      <w:pPr>
        <w:jc w:val="center"/>
        <w:outlineLvl w:val="0"/>
        <w:rPr>
          <w:b/>
          <w:sz w:val="18"/>
          <w:szCs w:val="18"/>
        </w:rPr>
      </w:pPr>
    </w:p>
    <w:p w:rsidR="002D62FC" w:rsidRDefault="002D62FC" w:rsidP="005A536E">
      <w:pPr>
        <w:jc w:val="center"/>
        <w:outlineLvl w:val="0"/>
        <w:rPr>
          <w:b/>
          <w:sz w:val="18"/>
          <w:szCs w:val="18"/>
        </w:rPr>
      </w:pPr>
    </w:p>
    <w:p w:rsidR="002D62FC" w:rsidRDefault="002D62FC" w:rsidP="005A536E">
      <w:pPr>
        <w:jc w:val="center"/>
        <w:outlineLvl w:val="0"/>
        <w:rPr>
          <w:b/>
          <w:sz w:val="18"/>
          <w:szCs w:val="18"/>
        </w:rPr>
        <w:sectPr w:rsidR="002D62FC" w:rsidSect="002D62FC">
          <w:type w:val="continuous"/>
          <w:pgSz w:w="15840" w:h="12240" w:orient="landscape"/>
          <w:pgMar w:top="567" w:right="567" w:bottom="567" w:left="567" w:header="720" w:footer="720" w:gutter="0"/>
          <w:cols w:space="708"/>
          <w:noEndnote/>
          <w:docGrid w:linePitch="326"/>
        </w:sectPr>
      </w:pPr>
    </w:p>
    <w:p w:rsidR="008A6537" w:rsidRDefault="008A6537" w:rsidP="008A6537">
      <w:pPr>
        <w:jc w:val="both"/>
        <w:rPr>
          <w:color w:val="000000"/>
          <w:sz w:val="18"/>
          <w:szCs w:val="18"/>
          <w:lang w:eastAsia="en-US"/>
        </w:rPr>
      </w:pPr>
      <w:r w:rsidRPr="008A6537">
        <w:rPr>
          <w:sz w:val="18"/>
          <w:szCs w:val="18"/>
        </w:rPr>
        <w:lastRenderedPageBreak/>
        <w:t xml:space="preserve">Вы являетесь Застрахованным Лицом </w:t>
      </w:r>
      <w:r w:rsidRPr="008A6537">
        <w:rPr>
          <w:color w:val="000000"/>
          <w:sz w:val="18"/>
          <w:szCs w:val="18"/>
          <w:lang w:eastAsia="en-US"/>
        </w:rPr>
        <w:t>по Генеральному д</w:t>
      </w:r>
      <w:r w:rsidRPr="008A6537">
        <w:rPr>
          <w:bCs/>
          <w:sz w:val="18"/>
          <w:szCs w:val="18"/>
        </w:rPr>
        <w:t xml:space="preserve">оговору </w:t>
      </w:r>
      <w:r w:rsidRPr="008A6537">
        <w:rPr>
          <w:sz w:val="18"/>
          <w:szCs w:val="18"/>
        </w:rPr>
        <w:t xml:space="preserve">№ </w:t>
      </w:r>
      <w:r w:rsidRPr="008A6537">
        <w:rPr>
          <w:sz w:val="18"/>
          <w:szCs w:val="18"/>
          <w:lang w:val="en-US"/>
        </w:rPr>
        <w:t>V</w:t>
      </w:r>
      <w:r w:rsidRPr="008A6537">
        <w:rPr>
          <w:sz w:val="18"/>
          <w:szCs w:val="18"/>
        </w:rPr>
        <w:t>21077-0000004 от 01.09.2017 г.</w:t>
      </w:r>
      <w:r w:rsidRPr="008A6537">
        <w:rPr>
          <w:color w:val="000000"/>
          <w:sz w:val="18"/>
          <w:szCs w:val="18"/>
          <w:lang w:eastAsia="en-US"/>
        </w:rPr>
        <w:t xml:space="preserve"> (далее – Договор Страхования), заключенному между ПАО «СОВКОМБАНК» (далее – Банк) </w:t>
      </w:r>
      <w:proofErr w:type="gramStart"/>
      <w:r w:rsidRPr="008A6537">
        <w:rPr>
          <w:color w:val="000000"/>
          <w:sz w:val="18"/>
          <w:szCs w:val="18"/>
          <w:lang w:eastAsia="en-US"/>
        </w:rPr>
        <w:t xml:space="preserve">и </w:t>
      </w:r>
      <w:r w:rsidRPr="00337D80">
        <w:rPr>
          <w:rFonts w:ascii="Arial" w:hAnsi="Arial" w:cs="Arial"/>
          <w:sz w:val="18"/>
          <w:szCs w:val="18"/>
        </w:rPr>
        <w:t>ООО</w:t>
      </w:r>
      <w:proofErr w:type="gramEnd"/>
      <w:r w:rsidRPr="00337D80">
        <w:rPr>
          <w:rFonts w:ascii="Arial" w:hAnsi="Arial" w:cs="Arial"/>
          <w:sz w:val="18"/>
          <w:szCs w:val="18"/>
        </w:rPr>
        <w:t xml:space="preserve"> СК «ВТБ Страхование», </w:t>
      </w:r>
      <w:r w:rsidRPr="00337D80">
        <w:rPr>
          <w:sz w:val="18"/>
          <w:szCs w:val="18"/>
        </w:rPr>
        <w:t>(Да</w:t>
      </w:r>
      <w:r w:rsidRPr="008A6537">
        <w:rPr>
          <w:color w:val="000000"/>
          <w:sz w:val="18"/>
          <w:szCs w:val="18"/>
          <w:lang w:eastAsia="en-US"/>
        </w:rPr>
        <w:t>лее – Страховщик).</w:t>
      </w:r>
    </w:p>
    <w:p w:rsidR="008A6537" w:rsidRPr="008A6537" w:rsidRDefault="008A6537" w:rsidP="008A6537">
      <w:pPr>
        <w:jc w:val="both"/>
        <w:rPr>
          <w:color w:val="000000"/>
          <w:sz w:val="18"/>
          <w:szCs w:val="18"/>
          <w:lang w:eastAsia="en-US"/>
        </w:rPr>
      </w:pPr>
      <w:r w:rsidRPr="00337D80">
        <w:rPr>
          <w:b/>
          <w:sz w:val="18"/>
          <w:szCs w:val="18"/>
        </w:rPr>
        <w:t>Объе</w:t>
      </w:r>
      <w:proofErr w:type="gramStart"/>
      <w:r w:rsidRPr="00337D80">
        <w:rPr>
          <w:b/>
          <w:sz w:val="18"/>
          <w:szCs w:val="18"/>
        </w:rPr>
        <w:t>кт стр</w:t>
      </w:r>
      <w:proofErr w:type="gramEnd"/>
      <w:r w:rsidRPr="00337D80">
        <w:rPr>
          <w:b/>
          <w:sz w:val="18"/>
          <w:szCs w:val="18"/>
        </w:rPr>
        <w:t xml:space="preserve">ахования  - </w:t>
      </w:r>
      <w:r w:rsidRPr="00337D80">
        <w:rPr>
          <w:sz w:val="18"/>
          <w:szCs w:val="18"/>
        </w:rPr>
        <w:t>Недвижимое имущество (предмет ипотеки), находящееся в залоге у Страхователя</w:t>
      </w:r>
      <w:r>
        <w:rPr>
          <w:sz w:val="18"/>
          <w:szCs w:val="18"/>
        </w:rPr>
        <w:t>.</w:t>
      </w:r>
    </w:p>
    <w:p w:rsidR="00BF23DA" w:rsidRPr="00337D80" w:rsidRDefault="00BF23DA" w:rsidP="005A536E">
      <w:pPr>
        <w:jc w:val="center"/>
        <w:outlineLvl w:val="0"/>
        <w:rPr>
          <w:b/>
          <w:sz w:val="18"/>
          <w:szCs w:val="18"/>
        </w:rPr>
      </w:pPr>
    </w:p>
    <w:p w:rsidR="00672368" w:rsidRPr="00337D80" w:rsidRDefault="00672368" w:rsidP="00DC6C56">
      <w:pPr>
        <w:pStyle w:val="a9"/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b/>
          <w:bCs/>
          <w:sz w:val="18"/>
          <w:szCs w:val="18"/>
        </w:rPr>
        <w:t xml:space="preserve">Страховой риск. Страховые случаи. </w:t>
      </w:r>
    </w:p>
    <w:p w:rsidR="00672368" w:rsidRPr="00337D80" w:rsidRDefault="00672368" w:rsidP="00DC6C56">
      <w:pPr>
        <w:pStyle w:val="a9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Страховым риском является предполагаемое событие, на случай </w:t>
      </w:r>
      <w:proofErr w:type="gramStart"/>
      <w:r w:rsidRPr="00337D80">
        <w:rPr>
          <w:rFonts w:ascii="Times New Roman" w:hAnsi="Times New Roman"/>
          <w:sz w:val="18"/>
          <w:szCs w:val="18"/>
        </w:rPr>
        <w:t>наступления</w:t>
      </w:r>
      <w:proofErr w:type="gramEnd"/>
      <w:r w:rsidRPr="00337D80">
        <w:rPr>
          <w:rFonts w:ascii="Times New Roman" w:hAnsi="Times New Roman"/>
          <w:sz w:val="18"/>
          <w:szCs w:val="18"/>
        </w:rPr>
        <w:t xml:space="preserve"> которого проводится страхование. Страховым случаем является свершившееся событие, предусмотренное договором страхования, с наступлением которого возникает обязанность Страховщика произвести страховую выплату Застрахованному лицу (Выгодоприобретателю).</w:t>
      </w:r>
    </w:p>
    <w:p w:rsidR="00672368" w:rsidRPr="00337D80" w:rsidRDefault="00672368" w:rsidP="00DC6C56">
      <w:pPr>
        <w:tabs>
          <w:tab w:val="left" w:pos="426"/>
          <w:tab w:val="left" w:pos="1134"/>
        </w:tabs>
        <w:jc w:val="both"/>
        <w:rPr>
          <w:sz w:val="18"/>
          <w:szCs w:val="18"/>
        </w:rPr>
      </w:pPr>
      <w:r w:rsidRPr="00337D80">
        <w:rPr>
          <w:sz w:val="18"/>
          <w:szCs w:val="18"/>
        </w:rPr>
        <w:t>Страховыми случаями по Программе страхования являются следующие события, происшедшие в период действия договора страхования, кроме случаев, предусмотренных в разделе «События, не являющиеся страховым случаем»:</w:t>
      </w:r>
    </w:p>
    <w:p w:rsidR="00CE3267" w:rsidRPr="00337D80" w:rsidRDefault="00CE3267" w:rsidP="00DC6C56">
      <w:pPr>
        <w:pStyle w:val="a9"/>
        <w:numPr>
          <w:ilvl w:val="1"/>
          <w:numId w:val="10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b/>
          <w:sz w:val="18"/>
          <w:szCs w:val="18"/>
        </w:rPr>
        <w:t>в части имуществ</w:t>
      </w:r>
      <w:r w:rsidR="0001125C" w:rsidRPr="00337D80">
        <w:rPr>
          <w:rFonts w:ascii="Times New Roman" w:hAnsi="Times New Roman"/>
          <w:b/>
          <w:sz w:val="18"/>
          <w:szCs w:val="18"/>
        </w:rPr>
        <w:t>енного страхования</w:t>
      </w:r>
      <w:r w:rsidRPr="00337D80">
        <w:rPr>
          <w:rFonts w:ascii="Times New Roman" w:hAnsi="Times New Roman"/>
          <w:b/>
          <w:sz w:val="18"/>
          <w:szCs w:val="18"/>
        </w:rPr>
        <w:t>: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Пожар;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Взрыв;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Стихийное бедствие;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Залив;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Падение на застрахованное имущество летательных аппаратов или их частей;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Наезд;</w:t>
      </w:r>
    </w:p>
    <w:p w:rsidR="00CE3267" w:rsidRPr="00337D80" w:rsidRDefault="00CE3267" w:rsidP="00DC6C56">
      <w:pPr>
        <w:pStyle w:val="a9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Противоправные действия третьих лиц.</w:t>
      </w:r>
    </w:p>
    <w:p w:rsidR="00CE3267" w:rsidRPr="00337D80" w:rsidRDefault="00CE3267" w:rsidP="00DC6C56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18"/>
          <w:szCs w:val="18"/>
        </w:rPr>
      </w:pPr>
    </w:p>
    <w:p w:rsidR="00CE3267" w:rsidRPr="00337D80" w:rsidRDefault="00CE3267" w:rsidP="00DC6C56">
      <w:pPr>
        <w:pStyle w:val="a9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b/>
          <w:sz w:val="18"/>
          <w:szCs w:val="18"/>
        </w:rPr>
        <w:t>в части страхования титула:</w:t>
      </w:r>
    </w:p>
    <w:p w:rsidR="00CE3267" w:rsidRPr="00337D80" w:rsidRDefault="00CE3267" w:rsidP="00DC6C56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Прекращение (утрата) права собственности</w:t>
      </w:r>
      <w:r w:rsidR="003F7DD9" w:rsidRPr="00337D80">
        <w:rPr>
          <w:rFonts w:ascii="Times New Roman" w:hAnsi="Times New Roman"/>
          <w:sz w:val="18"/>
          <w:szCs w:val="18"/>
        </w:rPr>
        <w:t xml:space="preserve"> </w:t>
      </w:r>
      <w:r w:rsidR="003F7DD9" w:rsidRPr="00337D80">
        <w:rPr>
          <w:rFonts w:ascii="Times New Roman" w:hAnsi="Times New Roman"/>
          <w:snapToGrid w:val="0"/>
          <w:sz w:val="18"/>
          <w:szCs w:val="18"/>
        </w:rPr>
        <w:t>в результате</w:t>
      </w:r>
      <w:r w:rsidRPr="00337D80">
        <w:rPr>
          <w:rFonts w:ascii="Times New Roman" w:hAnsi="Times New Roman"/>
          <w:sz w:val="18"/>
          <w:szCs w:val="18"/>
        </w:rPr>
        <w:t>:</w:t>
      </w:r>
    </w:p>
    <w:p w:rsidR="00CE3267" w:rsidRPr="00337D80" w:rsidRDefault="00CE3267" w:rsidP="00DC6C56">
      <w:pPr>
        <w:pStyle w:val="a9"/>
        <w:numPr>
          <w:ilvl w:val="0"/>
          <w:numId w:val="3"/>
        </w:numPr>
        <w:tabs>
          <w:tab w:val="left" w:pos="435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Признани</w:t>
      </w:r>
      <w:r w:rsidR="003F7DD9" w:rsidRPr="00337D80">
        <w:rPr>
          <w:rFonts w:ascii="Times New Roman" w:hAnsi="Times New Roman"/>
          <w:sz w:val="18"/>
          <w:szCs w:val="18"/>
        </w:rPr>
        <w:t>я</w:t>
      </w:r>
      <w:r w:rsidRPr="00337D80">
        <w:rPr>
          <w:rFonts w:ascii="Times New Roman" w:hAnsi="Times New Roman"/>
          <w:sz w:val="18"/>
          <w:szCs w:val="18"/>
        </w:rPr>
        <w:t xml:space="preserve"> сделки недействительной;</w:t>
      </w:r>
    </w:p>
    <w:p w:rsidR="00CE3267" w:rsidRPr="00337D80" w:rsidRDefault="00CE3267" w:rsidP="00DC6C56">
      <w:pPr>
        <w:pStyle w:val="a9"/>
        <w:numPr>
          <w:ilvl w:val="0"/>
          <w:numId w:val="3"/>
        </w:numPr>
        <w:tabs>
          <w:tab w:val="left" w:pos="435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Удовлетворени</w:t>
      </w:r>
      <w:r w:rsidR="003F7DD9" w:rsidRPr="00337D80">
        <w:rPr>
          <w:rFonts w:ascii="Times New Roman" w:hAnsi="Times New Roman"/>
          <w:sz w:val="18"/>
          <w:szCs w:val="18"/>
        </w:rPr>
        <w:t>я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37D80">
        <w:rPr>
          <w:rFonts w:ascii="Times New Roman" w:hAnsi="Times New Roman"/>
          <w:sz w:val="18"/>
          <w:szCs w:val="18"/>
        </w:rPr>
        <w:t>виндикационного</w:t>
      </w:r>
      <w:proofErr w:type="spellEnd"/>
      <w:r w:rsidRPr="00337D80">
        <w:rPr>
          <w:rFonts w:ascii="Times New Roman" w:hAnsi="Times New Roman"/>
          <w:sz w:val="18"/>
          <w:szCs w:val="18"/>
        </w:rPr>
        <w:t xml:space="preserve"> иска;</w:t>
      </w:r>
    </w:p>
    <w:p w:rsidR="00CE3267" w:rsidRPr="00337D80" w:rsidRDefault="00CE3267" w:rsidP="00DC6C56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Ограничение права собственности</w:t>
      </w:r>
    </w:p>
    <w:p w:rsidR="00672368" w:rsidRPr="00337D80" w:rsidRDefault="00672368" w:rsidP="00DC6C56">
      <w:pPr>
        <w:jc w:val="center"/>
        <w:outlineLvl w:val="0"/>
        <w:rPr>
          <w:color w:val="000000"/>
          <w:sz w:val="18"/>
          <w:szCs w:val="18"/>
        </w:rPr>
      </w:pPr>
    </w:p>
    <w:p w:rsidR="003F7DD9" w:rsidRPr="00337D80" w:rsidRDefault="003F7DD9" w:rsidP="00DC6C56">
      <w:pPr>
        <w:pStyle w:val="a9"/>
        <w:numPr>
          <w:ilvl w:val="0"/>
          <w:numId w:val="10"/>
        </w:numPr>
        <w:tabs>
          <w:tab w:val="left" w:pos="284"/>
          <w:tab w:val="left" w:pos="1134"/>
        </w:tabs>
        <w:ind w:left="0" w:firstLine="0"/>
        <w:contextualSpacing w:val="0"/>
        <w:jc w:val="both"/>
        <w:rPr>
          <w:rFonts w:ascii="Times New Roman" w:hAnsi="Times New Roman"/>
          <w:b/>
          <w:bCs/>
          <w:sz w:val="18"/>
          <w:szCs w:val="18"/>
        </w:rPr>
      </w:pPr>
      <w:r w:rsidRPr="00337D80">
        <w:rPr>
          <w:rFonts w:ascii="Times New Roman" w:hAnsi="Times New Roman"/>
          <w:b/>
          <w:bCs/>
          <w:sz w:val="18"/>
          <w:szCs w:val="18"/>
        </w:rPr>
        <w:t>События, не являющиеся страховыми случаями</w:t>
      </w:r>
    </w:p>
    <w:p w:rsidR="003F7DD9" w:rsidRPr="00337D80" w:rsidRDefault="003F7DD9" w:rsidP="00DC6C56">
      <w:pPr>
        <w:pStyle w:val="a9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Не являются страховыми случаями события, предусмотренные </w:t>
      </w:r>
      <w:r w:rsidR="0001125C" w:rsidRPr="00337D80">
        <w:rPr>
          <w:rFonts w:ascii="Times New Roman" w:hAnsi="Times New Roman"/>
          <w:sz w:val="18"/>
          <w:szCs w:val="18"/>
        </w:rPr>
        <w:t>п. 1 настоящей Памятки,</w:t>
      </w:r>
      <w:r w:rsidRPr="00337D80">
        <w:rPr>
          <w:rFonts w:ascii="Times New Roman" w:hAnsi="Times New Roman"/>
          <w:sz w:val="18"/>
          <w:szCs w:val="18"/>
        </w:rPr>
        <w:t xml:space="preserve"> если такое событие наступило в результате:</w:t>
      </w:r>
    </w:p>
    <w:p w:rsidR="0001125C" w:rsidRPr="00337D80" w:rsidRDefault="0001125C" w:rsidP="00DC6C56">
      <w:pPr>
        <w:pStyle w:val="a9"/>
        <w:numPr>
          <w:ilvl w:val="2"/>
          <w:numId w:val="10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b/>
          <w:sz w:val="18"/>
          <w:szCs w:val="18"/>
        </w:rPr>
        <w:t>по имущественному страхованию: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использования застрахованного имущества для целей, не соответствующих его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назначению, если такое использование стало причиной гибели или повреждения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застрахованного имущества;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проникновения атмосферных осадков через незакрытые окна, двери, за исключением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случаев, когда такое проникновение стало возможным не по вине Залогодателя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или в результате наступления страхового случая;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нарушения Залогодателем правил хранения в жилом помещении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легковоспламеняющихся или горючих жидкостей и взрывчатых веществ, если допущенные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  <w:lang w:val="x-none"/>
        </w:rPr>
        <w:t>нарушения явились причиной утраты или повреждения застрахованного имущества.</w:t>
      </w:r>
    </w:p>
    <w:p w:rsidR="0001125C" w:rsidRPr="00337D80" w:rsidRDefault="0001125C" w:rsidP="00DC6C56">
      <w:pPr>
        <w:pStyle w:val="a9"/>
        <w:numPr>
          <w:ilvl w:val="2"/>
          <w:numId w:val="10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b/>
          <w:sz w:val="18"/>
          <w:szCs w:val="18"/>
        </w:rPr>
        <w:t>по страхованию титула: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 xml:space="preserve">Требований, возникающих по факту и/или с ситуацией, которые на дату начала действия договора страхования были известны Залогодателю/Выгодоприобретателю), или Залогодатель/Выгодоприобретатель должен был предвидеть, что они могут привести к </w:t>
      </w:r>
      <w:r w:rsidRPr="00337D80">
        <w:rPr>
          <w:rFonts w:ascii="Times New Roman" w:hAnsi="Times New Roman"/>
          <w:sz w:val="18"/>
          <w:szCs w:val="18"/>
          <w:lang w:val="x-none"/>
        </w:rPr>
        <w:lastRenderedPageBreak/>
        <w:t>предъявлению в его адрес искового требования, или по которым Залогодатель/Выгодоприобретатель получил уведомление согласно условиям предшествующего страхования.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Требований, возникших в связи с действиями Залогодателя/ Выгодоприобретателя, требующими соответствующих навыков и специальных разрешений, если последние не подтверждены установленными документами.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Требований, возникших в результате заключения Залогодателем/Выгодоприобретателем сделки, предмет которой стал впоследствии предметом страхования, с заведомым знанием о ее противоправности, а также сделки, совершенной им с нарушением норм закона.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Отчуждение недвижимого имущества Залогодателя в связи с изъятием земельного участка (горных отводов, участков акватории и т.д.), на котором оно находится, для государственных или муниципальных нужд либо ввиду ненадлежащего использования земли (на основании решения суда, решений федеральных органов исполнительной власти и органов исполнительной власти субъектов Российской Федерации).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Реквизиция (недвижимое имущество изымается у Собственника в порядке и на условиях, установленных законом, в случае стихийных бедствий, аварий, эпидемий и при иных обстоятельствах чрезвычайного характера с выплатой стоимости имущества).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Конфискация (безвозмездное изъятие у Собственника недвижимого имущества в случаях, предусмотренных законом, по решению суда в виде санкции за совершение преступления или иное правонарушение).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Добровольный отказ Собственника от права собственности на имущество (брошенное, бесхозяйное имущество).</w:t>
      </w:r>
    </w:p>
    <w:p w:rsidR="0001125C" w:rsidRPr="00337D80" w:rsidRDefault="0001125C" w:rsidP="00DC6C56">
      <w:pPr>
        <w:pStyle w:val="a9"/>
        <w:numPr>
          <w:ilvl w:val="3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8"/>
          <w:szCs w:val="18"/>
          <w:lang w:val="x-none"/>
        </w:rPr>
      </w:pPr>
      <w:r w:rsidRPr="00337D80">
        <w:rPr>
          <w:rFonts w:ascii="Times New Roman" w:hAnsi="Times New Roman"/>
          <w:sz w:val="18"/>
          <w:szCs w:val="18"/>
          <w:lang w:val="x-none"/>
        </w:rPr>
        <w:t>Требований к Залогодателю, Выгодоприобретателю совершившему преступление, находящееся в прямой причинной связи со страховым событием.</w:t>
      </w:r>
    </w:p>
    <w:p w:rsidR="0001125C" w:rsidRPr="00337D80" w:rsidRDefault="0001125C" w:rsidP="00DC6C56">
      <w:pPr>
        <w:pStyle w:val="a9"/>
        <w:numPr>
          <w:ilvl w:val="1"/>
          <w:numId w:val="10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noProof/>
          <w:sz w:val="18"/>
          <w:szCs w:val="18"/>
        </w:rPr>
      </w:pPr>
      <w:r w:rsidRPr="00337D80">
        <w:rPr>
          <w:rFonts w:ascii="Times New Roman" w:hAnsi="Times New Roman"/>
          <w:b/>
          <w:sz w:val="18"/>
          <w:szCs w:val="18"/>
        </w:rPr>
        <w:t>Освобождение Страховщика от страховой выплаты</w:t>
      </w:r>
      <w:r w:rsidRPr="00337D80">
        <w:rPr>
          <w:rFonts w:ascii="Times New Roman" w:hAnsi="Times New Roman"/>
          <w:noProof/>
          <w:sz w:val="18"/>
          <w:szCs w:val="18"/>
        </w:rPr>
        <w:t xml:space="preserve"> </w:t>
      </w:r>
    </w:p>
    <w:p w:rsidR="0001125C" w:rsidRPr="00337D80" w:rsidRDefault="0001125C" w:rsidP="00DC6C56">
      <w:pPr>
        <w:tabs>
          <w:tab w:val="left" w:pos="1134"/>
        </w:tabs>
        <w:jc w:val="both"/>
        <w:rPr>
          <w:noProof/>
          <w:sz w:val="18"/>
          <w:szCs w:val="18"/>
        </w:rPr>
      </w:pPr>
      <w:r w:rsidRPr="00337D80">
        <w:rPr>
          <w:noProof/>
          <w:sz w:val="18"/>
          <w:szCs w:val="18"/>
        </w:rPr>
        <w:t xml:space="preserve">Страховщик освобождается от </w:t>
      </w:r>
      <w:r w:rsidRPr="00337D80">
        <w:rPr>
          <w:sz w:val="18"/>
          <w:szCs w:val="18"/>
          <w:lang w:val="x-none"/>
        </w:rPr>
        <w:t>обязанности произвести страховую выплату</w:t>
      </w:r>
      <w:r w:rsidRPr="00337D80">
        <w:rPr>
          <w:noProof/>
          <w:sz w:val="18"/>
          <w:szCs w:val="18"/>
        </w:rPr>
        <w:t xml:space="preserve"> по событиям, указанным в п</w:t>
      </w:r>
      <w:r w:rsidRPr="00337D80">
        <w:rPr>
          <w:sz w:val="18"/>
          <w:szCs w:val="18"/>
        </w:rPr>
        <w:t>. 1 настоящей Памятки</w:t>
      </w:r>
      <w:r w:rsidRPr="00337D80">
        <w:rPr>
          <w:noProof/>
          <w:sz w:val="18"/>
          <w:szCs w:val="18"/>
        </w:rPr>
        <w:t xml:space="preserve">, если такое событие наступило </w:t>
      </w:r>
      <w:proofErr w:type="gramStart"/>
      <w:r w:rsidR="001D39F9" w:rsidRPr="00337D80">
        <w:rPr>
          <w:sz w:val="18"/>
          <w:szCs w:val="18"/>
          <w:lang w:val="x-none"/>
        </w:rPr>
        <w:t>вследствие</w:t>
      </w:r>
      <w:proofErr w:type="gramEnd"/>
      <w:r w:rsidRPr="00337D80">
        <w:rPr>
          <w:noProof/>
          <w:sz w:val="18"/>
          <w:szCs w:val="18"/>
        </w:rPr>
        <w:t xml:space="preserve">: </w:t>
      </w:r>
    </w:p>
    <w:p w:rsidR="0001125C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в</w:t>
      </w:r>
      <w:r w:rsidR="0001125C" w:rsidRPr="00337D80">
        <w:rPr>
          <w:noProof/>
          <w:sz w:val="18"/>
          <w:szCs w:val="18"/>
          <w:lang w:val="ru-RU"/>
        </w:rPr>
        <w:t>оздействия ядерного взрыва, радиации или радиоактивного заражения;</w:t>
      </w:r>
    </w:p>
    <w:p w:rsidR="001D39F9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военных действий, а также маневров или иных военных мероприятий, иных аналогичных или приравниваемых к ним событий (независимо от того, была ли объявлена война);</w:t>
      </w:r>
    </w:p>
    <w:p w:rsidR="001D39F9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гражданской войны, мятежа, путча, народных волнений всякого рода, забастовок, предполагающих перерастание в гражданское либо военное восстание, бунта, вооруженного или</w:t>
      </w:r>
    </w:p>
    <w:p w:rsidR="001D39F9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иного незаконного захвата власти, введения чрезвычайного положения на территории, на которой произошло событие, имеющее признаки страхового случая, а также применения, при возникновении указанных в настоящем пункте событий, боевых бактериологических и химических веществ;</w:t>
      </w:r>
    </w:p>
    <w:p w:rsidR="001D39F9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изъятия, конфискации, реквизиции, ареста или уничтожения застрахованного имущества по распоряжению государственных органов;</w:t>
      </w:r>
    </w:p>
    <w:p w:rsidR="001D39F9" w:rsidRPr="00337D80" w:rsidRDefault="001D39F9" w:rsidP="00DC6C56">
      <w:pPr>
        <w:pStyle w:val="a4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noProof/>
          <w:sz w:val="18"/>
          <w:szCs w:val="18"/>
          <w:lang w:val="ru-RU"/>
        </w:rPr>
      </w:pPr>
      <w:r w:rsidRPr="00337D80">
        <w:rPr>
          <w:noProof/>
          <w:sz w:val="18"/>
          <w:szCs w:val="18"/>
          <w:lang w:val="ru-RU"/>
        </w:rPr>
        <w:t>умысла Выгодоприобретателя, Залогодателя или Застрахованного лица, а также лиц, действующих по их поручению, направленного на наступление страхового случая.</w:t>
      </w:r>
    </w:p>
    <w:p w:rsidR="00DC6C56" w:rsidRPr="00337D80" w:rsidRDefault="00DC6C56" w:rsidP="00DC6C56">
      <w:pPr>
        <w:pStyle w:val="a9"/>
        <w:numPr>
          <w:ilvl w:val="0"/>
          <w:numId w:val="10"/>
        </w:numPr>
        <w:tabs>
          <w:tab w:val="left" w:pos="426"/>
          <w:tab w:val="left" w:pos="1134"/>
        </w:tabs>
        <w:ind w:left="0" w:firstLine="0"/>
        <w:contextualSpacing w:val="0"/>
        <w:jc w:val="both"/>
        <w:rPr>
          <w:rFonts w:ascii="Times New Roman" w:hAnsi="Times New Roman"/>
          <w:b/>
          <w:bCs/>
          <w:sz w:val="18"/>
          <w:szCs w:val="18"/>
        </w:rPr>
      </w:pPr>
      <w:r w:rsidRPr="00337D80">
        <w:rPr>
          <w:rFonts w:ascii="Times New Roman" w:hAnsi="Times New Roman"/>
          <w:b/>
          <w:bCs/>
          <w:sz w:val="18"/>
          <w:szCs w:val="18"/>
        </w:rPr>
        <w:t>С</w:t>
      </w:r>
      <w:r w:rsidR="004105ED">
        <w:rPr>
          <w:rFonts w:ascii="Times New Roman" w:hAnsi="Times New Roman"/>
          <w:b/>
          <w:bCs/>
          <w:sz w:val="18"/>
          <w:szCs w:val="18"/>
        </w:rPr>
        <w:t>рок действия программы</w:t>
      </w:r>
      <w:r w:rsidRPr="00337D80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C6C56" w:rsidRPr="00337D80" w:rsidRDefault="00DC6C56" w:rsidP="0025286F">
      <w:pPr>
        <w:pStyle w:val="a9"/>
        <w:numPr>
          <w:ilvl w:val="1"/>
          <w:numId w:val="10"/>
        </w:numPr>
        <w:tabs>
          <w:tab w:val="left" w:pos="426"/>
          <w:tab w:val="left" w:pos="567"/>
          <w:tab w:val="left" w:pos="1134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337D80">
        <w:rPr>
          <w:rFonts w:ascii="Times New Roman" w:hAnsi="Times New Roman"/>
          <w:sz w:val="18"/>
          <w:szCs w:val="18"/>
        </w:rPr>
        <w:t xml:space="preserve">Срок действия Программы страхования в отношении застрахованного объекта недвижимости начинается – с даты подписания Заемщиком/Залогодателем Заявления на включение в Программу страхования (страхование имущества) - по имущественному страхованию, либо Заявления на включение в Программу страхования (страхование </w:t>
      </w:r>
      <w:r w:rsidRPr="00337D80">
        <w:rPr>
          <w:rFonts w:ascii="Times New Roman" w:hAnsi="Times New Roman"/>
          <w:sz w:val="18"/>
          <w:szCs w:val="18"/>
        </w:rPr>
        <w:lastRenderedPageBreak/>
        <w:t>титула) - по страхованию титула, но не ранее даты фактического предоставления Заемщику кредита по Кредитному договору с ПАО «Совкомбанк» и даты уплаты взноса за участие в Программе</w:t>
      </w:r>
      <w:proofErr w:type="gramEnd"/>
      <w:r w:rsidRPr="00337D80">
        <w:rPr>
          <w:rFonts w:ascii="Times New Roman" w:hAnsi="Times New Roman"/>
          <w:sz w:val="18"/>
          <w:szCs w:val="18"/>
        </w:rPr>
        <w:t xml:space="preserve"> страхования, и действует в отношении застрахованного объекта недвижимости в течение срока действия Кредитного договора. Уплата за страхование осуществляется ежегодными платежами.</w:t>
      </w:r>
    </w:p>
    <w:p w:rsidR="00DC6C56" w:rsidRPr="00337D80" w:rsidRDefault="00DC6C56" w:rsidP="0025286F">
      <w:pPr>
        <w:pStyle w:val="a9"/>
        <w:numPr>
          <w:ilvl w:val="1"/>
          <w:numId w:val="10"/>
        </w:numPr>
        <w:tabs>
          <w:tab w:val="left" w:pos="426"/>
          <w:tab w:val="left" w:pos="540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Ответственность Страховщика по всем страховым рискам, включённым в Программу страхования, начинается с даты </w:t>
      </w:r>
      <w:proofErr w:type="gramStart"/>
      <w:r w:rsidRPr="00337D80">
        <w:rPr>
          <w:rFonts w:ascii="Times New Roman" w:hAnsi="Times New Roman"/>
          <w:sz w:val="18"/>
          <w:szCs w:val="18"/>
        </w:rPr>
        <w:t>начала срока действия Программы страхования</w:t>
      </w:r>
      <w:proofErr w:type="gramEnd"/>
      <w:r w:rsidRPr="00337D80">
        <w:rPr>
          <w:rFonts w:ascii="Times New Roman" w:hAnsi="Times New Roman"/>
          <w:sz w:val="18"/>
          <w:szCs w:val="18"/>
        </w:rPr>
        <w:t xml:space="preserve"> и действует до даты окончания срока страхования.</w:t>
      </w:r>
    </w:p>
    <w:p w:rsidR="00DC6C56" w:rsidRPr="00337D80" w:rsidRDefault="00DC6C56" w:rsidP="00DC6C56">
      <w:pPr>
        <w:pStyle w:val="Normal12"/>
        <w:spacing w:after="0"/>
        <w:rPr>
          <w:sz w:val="18"/>
          <w:szCs w:val="18"/>
          <w:lang w:val="ru-RU"/>
        </w:rPr>
      </w:pPr>
      <w:r w:rsidRPr="00337D80">
        <w:rPr>
          <w:sz w:val="18"/>
          <w:szCs w:val="18"/>
          <w:lang w:val="ru-RU"/>
        </w:rPr>
        <w:t xml:space="preserve">3.3. </w:t>
      </w:r>
      <w:r w:rsidR="00B77AB9" w:rsidRPr="00337D80">
        <w:rPr>
          <w:sz w:val="18"/>
          <w:szCs w:val="18"/>
          <w:lang w:val="ru-RU"/>
        </w:rPr>
        <w:t xml:space="preserve">Территория действия </w:t>
      </w:r>
      <w:r w:rsidRPr="00337D80">
        <w:rPr>
          <w:sz w:val="18"/>
          <w:szCs w:val="18"/>
          <w:lang w:val="ru-RU"/>
        </w:rPr>
        <w:t>Программ</w:t>
      </w:r>
      <w:r w:rsidR="00B77AB9" w:rsidRPr="00337D80">
        <w:rPr>
          <w:sz w:val="18"/>
          <w:szCs w:val="18"/>
          <w:lang w:val="ru-RU"/>
        </w:rPr>
        <w:t>ы</w:t>
      </w:r>
      <w:r w:rsidRPr="00337D80">
        <w:rPr>
          <w:sz w:val="18"/>
          <w:szCs w:val="18"/>
          <w:lang w:val="ru-RU"/>
        </w:rPr>
        <w:t xml:space="preserve"> страхования в отношении </w:t>
      </w:r>
      <w:r w:rsidR="00B77AB9" w:rsidRPr="00337D80">
        <w:rPr>
          <w:sz w:val="18"/>
          <w:szCs w:val="18"/>
          <w:lang w:val="ru-RU"/>
        </w:rPr>
        <w:t>з</w:t>
      </w:r>
      <w:r w:rsidRPr="00337D80">
        <w:rPr>
          <w:sz w:val="18"/>
          <w:szCs w:val="18"/>
          <w:lang w:val="ru-RU"/>
        </w:rPr>
        <w:t xml:space="preserve">астрахованного </w:t>
      </w:r>
      <w:r w:rsidR="00B77AB9" w:rsidRPr="00337D80">
        <w:rPr>
          <w:sz w:val="18"/>
          <w:szCs w:val="18"/>
          <w:lang w:val="ru-RU"/>
        </w:rPr>
        <w:t>объекта недвижимости</w:t>
      </w:r>
      <w:r w:rsidRPr="00337D80">
        <w:rPr>
          <w:sz w:val="18"/>
          <w:szCs w:val="18"/>
          <w:lang w:val="ru-RU"/>
        </w:rPr>
        <w:t xml:space="preserve"> </w:t>
      </w:r>
      <w:r w:rsidR="00B77AB9" w:rsidRPr="00337D80">
        <w:rPr>
          <w:sz w:val="18"/>
          <w:szCs w:val="18"/>
          <w:lang w:val="ru-RU"/>
        </w:rPr>
        <w:t>– адрес Застрахованного объекта недвижимости</w:t>
      </w:r>
      <w:r w:rsidRPr="00337D80">
        <w:rPr>
          <w:sz w:val="18"/>
          <w:szCs w:val="18"/>
          <w:lang w:val="ru-RU"/>
        </w:rPr>
        <w:t>.</w:t>
      </w:r>
      <w:r w:rsidR="00B77AB9" w:rsidRPr="00337D80">
        <w:rPr>
          <w:sz w:val="18"/>
          <w:szCs w:val="18"/>
          <w:lang w:val="ru-RU"/>
        </w:rPr>
        <w:t xml:space="preserve"> 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 xml:space="preserve">3.4. </w:t>
      </w:r>
      <w:proofErr w:type="gramStart"/>
      <w:r w:rsidR="00B77AB9" w:rsidRPr="00337D80">
        <w:rPr>
          <w:rFonts w:eastAsia="SimSun"/>
          <w:color w:val="000000"/>
          <w:sz w:val="18"/>
          <w:szCs w:val="18"/>
        </w:rPr>
        <w:t>Залогодатель</w:t>
      </w:r>
      <w:r w:rsidR="00B77AB9" w:rsidRPr="00337D80">
        <w:rPr>
          <w:sz w:val="18"/>
          <w:szCs w:val="18"/>
        </w:rPr>
        <w:t xml:space="preserve"> </w:t>
      </w:r>
      <w:r w:rsidRPr="00337D80">
        <w:rPr>
          <w:sz w:val="18"/>
          <w:szCs w:val="18"/>
        </w:rPr>
        <w:t xml:space="preserve">вправе отказаться от включения в Программу страхования </w:t>
      </w:r>
      <w:r w:rsidR="00B77AB9" w:rsidRPr="00337D80">
        <w:rPr>
          <w:sz w:val="18"/>
          <w:szCs w:val="18"/>
        </w:rPr>
        <w:t xml:space="preserve">титула </w:t>
      </w:r>
      <w:r w:rsidRPr="00337D80">
        <w:rPr>
          <w:sz w:val="18"/>
          <w:szCs w:val="18"/>
        </w:rPr>
        <w:t xml:space="preserve">по Договору в течение 30 (тридцати) календарных дней с даты </w:t>
      </w:r>
      <w:r w:rsidR="00B77AB9" w:rsidRPr="00337D80">
        <w:rPr>
          <w:sz w:val="18"/>
          <w:szCs w:val="18"/>
        </w:rPr>
        <w:t>заполнения и подписания</w:t>
      </w:r>
      <w:r w:rsidRPr="00337D80">
        <w:rPr>
          <w:sz w:val="18"/>
          <w:szCs w:val="18"/>
        </w:rPr>
        <w:t xml:space="preserve"> им Заявления на включение в Программу страхования</w:t>
      </w:r>
      <w:r w:rsidR="00B77AB9" w:rsidRPr="00337D80">
        <w:rPr>
          <w:sz w:val="18"/>
          <w:szCs w:val="18"/>
        </w:rPr>
        <w:t xml:space="preserve"> (страхование титула)</w:t>
      </w:r>
      <w:r w:rsidRPr="00337D80">
        <w:rPr>
          <w:sz w:val="18"/>
          <w:szCs w:val="18"/>
        </w:rPr>
        <w:t>, при условии отсутствия на дату отказа событий, имеющих признаки страхового случая путем направления в Банк соответствующего заявления в письменном виде.</w:t>
      </w:r>
      <w:proofErr w:type="gramEnd"/>
      <w:r w:rsidRPr="00337D80">
        <w:rPr>
          <w:sz w:val="18"/>
          <w:szCs w:val="18"/>
        </w:rPr>
        <w:t xml:space="preserve"> При этом взнос за участие в Программе страхования будет возвращен</w:t>
      </w:r>
      <w:r w:rsidR="00B77AB9" w:rsidRPr="00337D80">
        <w:rPr>
          <w:sz w:val="18"/>
          <w:szCs w:val="18"/>
        </w:rPr>
        <w:t>а Залогодателю</w:t>
      </w:r>
      <w:r w:rsidRPr="00337D80">
        <w:rPr>
          <w:sz w:val="18"/>
          <w:szCs w:val="18"/>
        </w:rPr>
        <w:t xml:space="preserve"> в полном объеме, а договор страхования в отношении данного </w:t>
      </w:r>
      <w:r w:rsidR="00B77AB9" w:rsidRPr="00337D80">
        <w:rPr>
          <w:sz w:val="18"/>
          <w:szCs w:val="18"/>
        </w:rPr>
        <w:t>з</w:t>
      </w:r>
      <w:r w:rsidRPr="00337D80">
        <w:rPr>
          <w:sz w:val="18"/>
          <w:szCs w:val="18"/>
        </w:rPr>
        <w:t xml:space="preserve">астрахованного </w:t>
      </w:r>
      <w:r w:rsidR="00B77AB9" w:rsidRPr="00337D80">
        <w:rPr>
          <w:sz w:val="18"/>
          <w:szCs w:val="18"/>
        </w:rPr>
        <w:t>объекта недвижимости</w:t>
      </w:r>
      <w:r w:rsidRPr="00337D80">
        <w:rPr>
          <w:sz w:val="18"/>
          <w:szCs w:val="18"/>
        </w:rPr>
        <w:t xml:space="preserve"> признаётся незаключенным. </w:t>
      </w:r>
    </w:p>
    <w:p w:rsidR="00DC6C56" w:rsidRPr="00337D80" w:rsidRDefault="00DC6C56" w:rsidP="00DC6C56">
      <w:pPr>
        <w:pStyle w:val="Normal12"/>
        <w:spacing w:after="0"/>
        <w:rPr>
          <w:sz w:val="18"/>
          <w:szCs w:val="18"/>
          <w:lang w:val="ru-RU"/>
        </w:rPr>
      </w:pPr>
      <w:r w:rsidRPr="00337D80">
        <w:rPr>
          <w:sz w:val="18"/>
          <w:szCs w:val="18"/>
          <w:lang w:val="ru-RU"/>
        </w:rPr>
        <w:t xml:space="preserve">При отказе Застрахованного лица от включения в Программу </w:t>
      </w:r>
      <w:r w:rsidR="00B77AB9" w:rsidRPr="00337D80">
        <w:rPr>
          <w:sz w:val="18"/>
          <w:szCs w:val="18"/>
          <w:lang w:val="ru-RU"/>
        </w:rPr>
        <w:t>страхования (страхование титула)</w:t>
      </w:r>
      <w:proofErr w:type="gramStart"/>
      <w:r w:rsidR="00B77AB9" w:rsidRPr="00337D80">
        <w:rPr>
          <w:sz w:val="18"/>
          <w:szCs w:val="18"/>
          <w:lang w:val="ru-RU"/>
        </w:rPr>
        <w:t>,</w:t>
      </w:r>
      <w:r w:rsidRPr="00337D80">
        <w:rPr>
          <w:sz w:val="18"/>
          <w:szCs w:val="18"/>
          <w:lang w:val="ru-RU"/>
        </w:rPr>
        <w:t>п</w:t>
      </w:r>
      <w:proofErr w:type="gramEnd"/>
      <w:r w:rsidRPr="00337D80">
        <w:rPr>
          <w:sz w:val="18"/>
          <w:szCs w:val="18"/>
          <w:lang w:val="ru-RU"/>
        </w:rPr>
        <w:t xml:space="preserve">о Договору по истечении 30 (тридцати) календарных дней с даты </w:t>
      </w:r>
      <w:r w:rsidR="00B77AB9" w:rsidRPr="00337D80">
        <w:rPr>
          <w:sz w:val="18"/>
          <w:szCs w:val="18"/>
          <w:lang w:val="ru-RU"/>
        </w:rPr>
        <w:t>заполнения и подписания</w:t>
      </w:r>
      <w:r w:rsidRPr="00337D80">
        <w:rPr>
          <w:sz w:val="18"/>
          <w:szCs w:val="18"/>
          <w:lang w:val="ru-RU"/>
        </w:rPr>
        <w:t xml:space="preserve"> им Заявления на включение в Программу </w:t>
      </w:r>
      <w:r w:rsidR="00B77AB9" w:rsidRPr="00337D80">
        <w:rPr>
          <w:sz w:val="18"/>
          <w:szCs w:val="18"/>
          <w:lang w:val="ru-RU"/>
        </w:rPr>
        <w:t xml:space="preserve">страхования (страхование титула) </w:t>
      </w:r>
      <w:r w:rsidRPr="00337D80">
        <w:rPr>
          <w:sz w:val="18"/>
          <w:szCs w:val="18"/>
          <w:lang w:val="ru-RU"/>
        </w:rPr>
        <w:t xml:space="preserve">(в </w:t>
      </w:r>
      <w:proofErr w:type="spellStart"/>
      <w:r w:rsidRPr="00337D80">
        <w:rPr>
          <w:sz w:val="18"/>
          <w:szCs w:val="18"/>
          <w:lang w:val="ru-RU"/>
        </w:rPr>
        <w:t>т.ч</w:t>
      </w:r>
      <w:proofErr w:type="spellEnd"/>
      <w:r w:rsidRPr="00337D80">
        <w:rPr>
          <w:sz w:val="18"/>
          <w:szCs w:val="18"/>
          <w:lang w:val="ru-RU"/>
        </w:rPr>
        <w:t xml:space="preserve">. в случае полного  досрочного погашения кредита) услуга по включению </w:t>
      </w:r>
      <w:r w:rsidR="00B77AB9" w:rsidRPr="00337D80">
        <w:rPr>
          <w:sz w:val="18"/>
          <w:szCs w:val="18"/>
          <w:lang w:val="ru-RU"/>
        </w:rPr>
        <w:t xml:space="preserve">застрахованного объекта недвижимости </w:t>
      </w:r>
      <w:r w:rsidRPr="00337D80">
        <w:rPr>
          <w:sz w:val="18"/>
          <w:szCs w:val="18"/>
          <w:lang w:val="ru-RU"/>
        </w:rPr>
        <w:t xml:space="preserve">в Программу </w:t>
      </w:r>
      <w:r w:rsidR="00B77AB9" w:rsidRPr="00337D80">
        <w:rPr>
          <w:sz w:val="18"/>
          <w:szCs w:val="18"/>
          <w:lang w:val="ru-RU"/>
        </w:rPr>
        <w:t xml:space="preserve">страхования (страхование титула) </w:t>
      </w:r>
      <w:r w:rsidRPr="00337D80">
        <w:rPr>
          <w:sz w:val="18"/>
          <w:szCs w:val="18"/>
          <w:lang w:val="ru-RU"/>
        </w:rPr>
        <w:t>считается оказанной, и уплаченный взнос за участие в Программе страхования возврату не подлежит.</w:t>
      </w:r>
      <w:r w:rsidR="00B77AB9" w:rsidRPr="00337D80">
        <w:rPr>
          <w:sz w:val="18"/>
          <w:szCs w:val="18"/>
          <w:lang w:val="ru-RU"/>
        </w:rPr>
        <w:t xml:space="preserve"> 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 xml:space="preserve">3.5. Действие Программы страхования в отношении </w:t>
      </w:r>
      <w:r w:rsidR="005E0501" w:rsidRPr="00337D80">
        <w:rPr>
          <w:sz w:val="18"/>
          <w:szCs w:val="18"/>
        </w:rPr>
        <w:t xml:space="preserve">объекта недвижимости </w:t>
      </w:r>
      <w:r w:rsidRPr="00337D80">
        <w:rPr>
          <w:sz w:val="18"/>
          <w:szCs w:val="18"/>
        </w:rPr>
        <w:t>прекращается в связи с окончанием срока ее действия или досрочно по следующим основаниям:</w:t>
      </w:r>
      <w:r w:rsidR="005E0501" w:rsidRPr="00337D80">
        <w:rPr>
          <w:sz w:val="18"/>
          <w:szCs w:val="18"/>
        </w:rPr>
        <w:t xml:space="preserve"> 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 xml:space="preserve">3.5.1. Исполнение Страховщиком в полном объеме обязательств по Программе </w:t>
      </w:r>
      <w:r w:rsidR="005E0501" w:rsidRPr="00337D80">
        <w:rPr>
          <w:sz w:val="18"/>
          <w:szCs w:val="18"/>
        </w:rPr>
        <w:t xml:space="preserve">страхования </w:t>
      </w:r>
      <w:r w:rsidRPr="00337D80">
        <w:rPr>
          <w:sz w:val="18"/>
          <w:szCs w:val="18"/>
        </w:rPr>
        <w:t xml:space="preserve">в отношении </w:t>
      </w:r>
      <w:r w:rsidR="005E0501" w:rsidRPr="00337D80">
        <w:rPr>
          <w:sz w:val="18"/>
          <w:szCs w:val="18"/>
        </w:rPr>
        <w:t>застрахованного объекта недвижимости</w:t>
      </w:r>
      <w:r w:rsidRPr="00337D80">
        <w:rPr>
          <w:sz w:val="18"/>
          <w:szCs w:val="18"/>
        </w:rPr>
        <w:t>.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3.5.2. Если возможность наступления страхового случая отпала, и вероятность наступления страхового риска прекратилось по обстоятельствам иным, чем страховой случай.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3.5.</w:t>
      </w:r>
      <w:r w:rsidR="005E0501" w:rsidRPr="00337D80">
        <w:rPr>
          <w:sz w:val="18"/>
          <w:szCs w:val="18"/>
        </w:rPr>
        <w:t>3</w:t>
      </w:r>
      <w:r w:rsidRPr="00337D80">
        <w:rPr>
          <w:sz w:val="18"/>
          <w:szCs w:val="18"/>
        </w:rPr>
        <w:t>. При неоплате очередно</w:t>
      </w:r>
      <w:r w:rsidR="005E0501" w:rsidRPr="00337D80">
        <w:rPr>
          <w:sz w:val="18"/>
          <w:szCs w:val="18"/>
        </w:rPr>
        <w:t>го</w:t>
      </w:r>
      <w:r w:rsidRPr="00337D80">
        <w:rPr>
          <w:sz w:val="18"/>
          <w:szCs w:val="18"/>
        </w:rPr>
        <w:t xml:space="preserve"> ежегодного взноса за участие в Программе страхования по истечении 30 (тридцати) календарных дней </w:t>
      </w:r>
      <w:proofErr w:type="gramStart"/>
      <w:r w:rsidRPr="00337D80">
        <w:rPr>
          <w:sz w:val="18"/>
          <w:szCs w:val="18"/>
        </w:rPr>
        <w:t>с даты оплаты</w:t>
      </w:r>
      <w:proofErr w:type="gramEnd"/>
      <w:r w:rsidRPr="00337D80">
        <w:rPr>
          <w:sz w:val="18"/>
          <w:szCs w:val="18"/>
        </w:rPr>
        <w:t xml:space="preserve"> ежегодного платежа.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3.5.5. Истечения срока действия Программы страхования.</w:t>
      </w:r>
    </w:p>
    <w:p w:rsidR="00DC6C56" w:rsidRPr="00337D80" w:rsidRDefault="00DC6C56" w:rsidP="00DC6C56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3.5.6. Досрочного отказа За</w:t>
      </w:r>
      <w:r w:rsidR="005E0501" w:rsidRPr="00337D80">
        <w:rPr>
          <w:sz w:val="18"/>
          <w:szCs w:val="18"/>
        </w:rPr>
        <w:t>логодателя</w:t>
      </w:r>
      <w:r w:rsidRPr="00337D80">
        <w:rPr>
          <w:sz w:val="18"/>
          <w:szCs w:val="18"/>
        </w:rPr>
        <w:t xml:space="preserve"> от Программы страхования. В этом случае </w:t>
      </w:r>
      <w:r w:rsidR="005E0501" w:rsidRPr="00337D80">
        <w:rPr>
          <w:sz w:val="18"/>
          <w:szCs w:val="18"/>
        </w:rPr>
        <w:t xml:space="preserve">Залогодатель </w:t>
      </w:r>
      <w:r w:rsidRPr="00337D80">
        <w:rPr>
          <w:sz w:val="18"/>
          <w:szCs w:val="18"/>
        </w:rPr>
        <w:t xml:space="preserve"> предоставляет подписанное им Заявление о выходе из Программы страхования, которое он может представить в любое отделение ПАО «Совкомбанк». Заявление предоставляется за 10 (десять) календарных дней до даты выхода из Программы страхования. При этом  уплаченный Застрахованным лицом взнос за участие в Программе страхования  не  подлежит возврату, за  исключением отказа в соответствии с п.3.4. </w:t>
      </w:r>
      <w:r w:rsidR="005E0501" w:rsidRPr="00337D80">
        <w:rPr>
          <w:sz w:val="18"/>
          <w:szCs w:val="18"/>
        </w:rPr>
        <w:t xml:space="preserve">настоящей </w:t>
      </w:r>
      <w:r w:rsidRPr="00337D80">
        <w:rPr>
          <w:sz w:val="18"/>
          <w:szCs w:val="18"/>
        </w:rPr>
        <w:t>Памятки.</w:t>
      </w:r>
    </w:p>
    <w:p w:rsidR="0025286F" w:rsidRPr="00337D80" w:rsidRDefault="0025286F" w:rsidP="0025286F">
      <w:pPr>
        <w:pStyle w:val="a9"/>
        <w:numPr>
          <w:ilvl w:val="0"/>
          <w:numId w:val="10"/>
        </w:numPr>
        <w:tabs>
          <w:tab w:val="left" w:pos="426"/>
          <w:tab w:val="left" w:pos="1134"/>
        </w:tabs>
        <w:ind w:left="0" w:firstLine="0"/>
        <w:contextualSpacing w:val="0"/>
        <w:jc w:val="both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337D80">
        <w:rPr>
          <w:rFonts w:ascii="Times New Roman" w:hAnsi="Times New Roman"/>
          <w:b/>
          <w:bCs/>
          <w:sz w:val="18"/>
          <w:szCs w:val="18"/>
        </w:rPr>
        <w:t>Документы, представляемые при наступлении события, имеющего признаки страхового случая</w:t>
      </w:r>
    </w:p>
    <w:p w:rsidR="00984BF6" w:rsidRPr="00337D80" w:rsidRDefault="006F1FBE" w:rsidP="006F1FBE">
      <w:pPr>
        <w:widowControl w:val="0"/>
        <w:tabs>
          <w:tab w:val="num" w:pos="1260"/>
        </w:tabs>
        <w:jc w:val="both"/>
        <w:rPr>
          <w:b/>
          <w:bCs/>
          <w:color w:val="000000"/>
          <w:sz w:val="18"/>
          <w:szCs w:val="18"/>
        </w:rPr>
      </w:pPr>
      <w:r w:rsidRPr="00337D80">
        <w:rPr>
          <w:b/>
          <w:bCs/>
          <w:color w:val="000000"/>
          <w:sz w:val="18"/>
          <w:szCs w:val="18"/>
        </w:rPr>
        <w:t xml:space="preserve">При наступлении события, имеющего признаки страхового случая, Выгодоприобретатель </w:t>
      </w:r>
      <w:proofErr w:type="gramStart"/>
      <w:r w:rsidRPr="00337D80">
        <w:rPr>
          <w:b/>
          <w:bCs/>
          <w:color w:val="000000"/>
          <w:sz w:val="18"/>
          <w:szCs w:val="18"/>
        </w:rPr>
        <w:t>обязан</w:t>
      </w:r>
      <w:proofErr w:type="gramEnd"/>
      <w:r w:rsidR="00984BF6" w:rsidRPr="00337D80">
        <w:rPr>
          <w:b/>
          <w:bCs/>
          <w:color w:val="000000"/>
          <w:sz w:val="18"/>
          <w:szCs w:val="18"/>
        </w:rPr>
        <w:t>:</w:t>
      </w:r>
      <w:r w:rsidR="0025286F" w:rsidRPr="00337D80">
        <w:rPr>
          <w:b/>
          <w:bCs/>
          <w:color w:val="000000"/>
          <w:sz w:val="18"/>
          <w:szCs w:val="18"/>
        </w:rPr>
        <w:t xml:space="preserve"> </w:t>
      </w:r>
    </w:p>
    <w:p w:rsidR="006F1FBE" w:rsidRPr="00337D80" w:rsidRDefault="006F1FBE" w:rsidP="008A4402">
      <w:pPr>
        <w:pStyle w:val="a9"/>
        <w:widowControl w:val="0"/>
        <w:numPr>
          <w:ilvl w:val="0"/>
          <w:numId w:val="4"/>
        </w:numPr>
        <w:tabs>
          <w:tab w:val="left" w:pos="284"/>
          <w:tab w:val="left" w:pos="567"/>
          <w:tab w:val="num" w:pos="1260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сообщить Страховщику о наступлении страхового случая в письменном виде, в соответствии с установленной Страховщиком формой Уведомления о наступлении страхового случая в течение 3 (Трех) рабочих дней</w:t>
      </w:r>
      <w:r w:rsidR="00510ED5" w:rsidRPr="00337D80">
        <w:rPr>
          <w:rFonts w:ascii="Times New Roman" w:hAnsi="Times New Roman"/>
          <w:sz w:val="18"/>
          <w:szCs w:val="18"/>
        </w:rPr>
        <w:t>,</w:t>
      </w:r>
      <w:r w:rsidRPr="00337D80">
        <w:rPr>
          <w:rFonts w:ascii="Times New Roman" w:hAnsi="Times New Roman"/>
          <w:sz w:val="18"/>
          <w:szCs w:val="18"/>
        </w:rPr>
        <w:t xml:space="preserve"> начиная со дня, когда ему стало известно о событии по имущественному страхованию и/или страхованию титула</w:t>
      </w:r>
      <w:r w:rsidR="00984BF6" w:rsidRPr="00337D80">
        <w:rPr>
          <w:rFonts w:ascii="Times New Roman" w:hAnsi="Times New Roman"/>
          <w:sz w:val="18"/>
          <w:szCs w:val="18"/>
        </w:rPr>
        <w:t>;</w:t>
      </w:r>
    </w:p>
    <w:p w:rsidR="006F1FBE" w:rsidRPr="00337D80" w:rsidRDefault="00984BF6" w:rsidP="008A4402">
      <w:pPr>
        <w:pStyle w:val="a9"/>
        <w:widowControl w:val="0"/>
        <w:numPr>
          <w:ilvl w:val="0"/>
          <w:numId w:val="4"/>
        </w:numPr>
        <w:tabs>
          <w:tab w:val="left" w:pos="284"/>
          <w:tab w:val="left" w:pos="567"/>
          <w:tab w:val="num" w:pos="900"/>
          <w:tab w:val="num" w:pos="1260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proofErr w:type="gramStart"/>
      <w:r w:rsidRPr="00337D80">
        <w:rPr>
          <w:rFonts w:ascii="Times New Roman" w:hAnsi="Times New Roman"/>
          <w:sz w:val="18"/>
          <w:szCs w:val="18"/>
        </w:rPr>
        <w:t>п</w:t>
      </w:r>
      <w:r w:rsidR="006F1FBE" w:rsidRPr="00337D80">
        <w:rPr>
          <w:rFonts w:ascii="Times New Roman" w:hAnsi="Times New Roman"/>
          <w:sz w:val="18"/>
          <w:szCs w:val="18"/>
        </w:rPr>
        <w:t>редоставить Страховщику всю известную информацию о страховом случае, а также Заявление о страховом случае, составленное в письменном виде, в соответствии с установленной Страховщиком формой</w:t>
      </w:r>
      <w:r w:rsidR="00510ED5" w:rsidRPr="00337D80">
        <w:rPr>
          <w:rFonts w:ascii="Times New Roman" w:hAnsi="Times New Roman"/>
          <w:sz w:val="18"/>
          <w:szCs w:val="18"/>
        </w:rPr>
        <w:t>,</w:t>
      </w:r>
      <w:r w:rsidR="006F1FBE" w:rsidRPr="00337D80">
        <w:rPr>
          <w:rFonts w:ascii="Times New Roman" w:hAnsi="Times New Roman"/>
          <w:sz w:val="18"/>
          <w:szCs w:val="18"/>
        </w:rPr>
        <w:t xml:space="preserve"> и все необходимые документы, указанные в </w:t>
      </w:r>
      <w:r w:rsidRPr="00337D80">
        <w:rPr>
          <w:rFonts w:ascii="Times New Roman" w:hAnsi="Times New Roman"/>
          <w:sz w:val="18"/>
          <w:szCs w:val="18"/>
        </w:rPr>
        <w:lastRenderedPageBreak/>
        <w:t>настоящей Памятке</w:t>
      </w:r>
      <w:r w:rsidR="006F1FBE" w:rsidRPr="00337D80">
        <w:rPr>
          <w:rFonts w:ascii="Times New Roman" w:hAnsi="Times New Roman"/>
          <w:sz w:val="18"/>
          <w:szCs w:val="18"/>
        </w:rPr>
        <w:t>, для установления факта страхового случая и опреде</w:t>
      </w:r>
      <w:r w:rsidRPr="00337D80">
        <w:rPr>
          <w:rFonts w:ascii="Times New Roman" w:hAnsi="Times New Roman"/>
          <w:sz w:val="18"/>
          <w:szCs w:val="18"/>
        </w:rPr>
        <w:t>ления размера страховой выплаты.</w:t>
      </w:r>
      <w:proofErr w:type="gramEnd"/>
    </w:p>
    <w:p w:rsidR="006F1FBE" w:rsidRPr="00337D80" w:rsidRDefault="006F1FBE" w:rsidP="005A536E">
      <w:pPr>
        <w:outlineLvl w:val="0"/>
        <w:rPr>
          <w:bCs/>
          <w:color w:val="000000"/>
          <w:sz w:val="18"/>
          <w:szCs w:val="18"/>
        </w:rPr>
      </w:pPr>
    </w:p>
    <w:p w:rsidR="000F47CD" w:rsidRPr="00337D80" w:rsidRDefault="00984BF6" w:rsidP="000F47CD">
      <w:pPr>
        <w:jc w:val="both"/>
        <w:rPr>
          <w:b/>
          <w:sz w:val="18"/>
          <w:szCs w:val="18"/>
        </w:rPr>
      </w:pPr>
      <w:r w:rsidRPr="00337D80">
        <w:rPr>
          <w:b/>
          <w:sz w:val="18"/>
          <w:szCs w:val="18"/>
        </w:rPr>
        <w:t>Для принятия решения о выплате страхового возмещения Выгодоприобретатель н</w:t>
      </w:r>
      <w:r w:rsidR="000F47CD" w:rsidRPr="00337D80">
        <w:rPr>
          <w:b/>
          <w:sz w:val="18"/>
          <w:szCs w:val="18"/>
        </w:rPr>
        <w:t>езависимо от события, явившегося поводом для подачи заявления</w:t>
      </w:r>
      <w:r w:rsidRPr="00337D80">
        <w:rPr>
          <w:b/>
          <w:sz w:val="18"/>
          <w:szCs w:val="18"/>
        </w:rPr>
        <w:t xml:space="preserve">, </w:t>
      </w:r>
      <w:proofErr w:type="gramStart"/>
      <w:r w:rsidRPr="00337D80">
        <w:rPr>
          <w:b/>
          <w:sz w:val="18"/>
          <w:szCs w:val="18"/>
        </w:rPr>
        <w:t>обязан</w:t>
      </w:r>
      <w:proofErr w:type="gramEnd"/>
      <w:r w:rsidRPr="00337D80">
        <w:rPr>
          <w:b/>
          <w:sz w:val="18"/>
          <w:szCs w:val="18"/>
        </w:rPr>
        <w:t xml:space="preserve"> предоставить</w:t>
      </w:r>
      <w:r w:rsidR="000F47CD" w:rsidRPr="00337D80">
        <w:rPr>
          <w:b/>
          <w:sz w:val="18"/>
          <w:szCs w:val="18"/>
        </w:rPr>
        <w:t>:</w:t>
      </w:r>
    </w:p>
    <w:p w:rsidR="00984BF6" w:rsidRPr="00337D80" w:rsidRDefault="00984BF6" w:rsidP="008A4402">
      <w:pPr>
        <w:pStyle w:val="a9"/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заявление о страхово</w:t>
      </w:r>
      <w:r w:rsidR="00672368" w:rsidRPr="00337D80">
        <w:rPr>
          <w:rFonts w:ascii="Times New Roman" w:hAnsi="Times New Roman"/>
          <w:sz w:val="18"/>
          <w:szCs w:val="18"/>
        </w:rPr>
        <w:t>м</w:t>
      </w:r>
      <w:r w:rsidRPr="00337D80">
        <w:rPr>
          <w:rFonts w:ascii="Times New Roman" w:hAnsi="Times New Roman"/>
          <w:sz w:val="18"/>
          <w:szCs w:val="18"/>
        </w:rPr>
        <w:t xml:space="preserve"> случа</w:t>
      </w:r>
      <w:r w:rsidR="00672368" w:rsidRPr="00337D80">
        <w:rPr>
          <w:rFonts w:ascii="Times New Roman" w:hAnsi="Times New Roman"/>
          <w:sz w:val="18"/>
          <w:szCs w:val="18"/>
        </w:rPr>
        <w:t>е</w:t>
      </w:r>
      <w:r w:rsidRPr="00337D80">
        <w:rPr>
          <w:rFonts w:ascii="Times New Roman" w:hAnsi="Times New Roman"/>
          <w:sz w:val="18"/>
          <w:szCs w:val="18"/>
        </w:rPr>
        <w:t>;</w:t>
      </w:r>
    </w:p>
    <w:p w:rsidR="00984BF6" w:rsidRPr="00337D80" w:rsidRDefault="00984BF6" w:rsidP="008A4402">
      <w:pPr>
        <w:pStyle w:val="a9"/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письмо Банка с указанием размера задолженности За</w:t>
      </w:r>
      <w:r w:rsidR="008A4402" w:rsidRPr="00337D80">
        <w:rPr>
          <w:rFonts w:ascii="Times New Roman" w:hAnsi="Times New Roman"/>
          <w:sz w:val="18"/>
          <w:szCs w:val="18"/>
        </w:rPr>
        <w:t>логодателя</w:t>
      </w:r>
      <w:r w:rsidRPr="00337D80">
        <w:rPr>
          <w:rFonts w:ascii="Times New Roman" w:hAnsi="Times New Roman"/>
          <w:sz w:val="18"/>
          <w:szCs w:val="18"/>
        </w:rPr>
        <w:t xml:space="preserve"> по Кредитному договору на дату наступления страхового события и реквизитов Банка (в случае, если получателем</w:t>
      </w:r>
      <w:r w:rsidR="00F37B29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страховой выплаты является Банк);</w:t>
      </w:r>
    </w:p>
    <w:p w:rsidR="00984BF6" w:rsidRPr="00337D80" w:rsidRDefault="00984BF6" w:rsidP="008A4402">
      <w:pPr>
        <w:pStyle w:val="a9"/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документ, удостоверяющий личность заявителя или его представителя;</w:t>
      </w:r>
    </w:p>
    <w:p w:rsidR="00984BF6" w:rsidRPr="00337D80" w:rsidRDefault="00984BF6" w:rsidP="008A4402">
      <w:pPr>
        <w:pStyle w:val="a9"/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заявление на </w:t>
      </w:r>
      <w:r w:rsidR="00672368" w:rsidRPr="00337D80">
        <w:rPr>
          <w:rFonts w:ascii="Times New Roman" w:hAnsi="Times New Roman"/>
          <w:sz w:val="18"/>
          <w:szCs w:val="18"/>
        </w:rPr>
        <w:t>включение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="00672368" w:rsidRPr="00337D80">
        <w:rPr>
          <w:rFonts w:ascii="Times New Roman" w:hAnsi="Times New Roman"/>
          <w:sz w:val="18"/>
          <w:szCs w:val="18"/>
        </w:rPr>
        <w:t>в</w:t>
      </w:r>
      <w:r w:rsidRPr="00337D80">
        <w:rPr>
          <w:rFonts w:ascii="Times New Roman" w:hAnsi="Times New Roman"/>
          <w:sz w:val="18"/>
          <w:szCs w:val="18"/>
        </w:rPr>
        <w:t xml:space="preserve"> </w:t>
      </w:r>
      <w:r w:rsidR="008A4402" w:rsidRPr="00337D80">
        <w:rPr>
          <w:rFonts w:ascii="Times New Roman" w:hAnsi="Times New Roman"/>
          <w:sz w:val="18"/>
          <w:szCs w:val="18"/>
        </w:rPr>
        <w:t xml:space="preserve">соответствующую </w:t>
      </w:r>
      <w:r w:rsidRPr="00337D80">
        <w:rPr>
          <w:rFonts w:ascii="Times New Roman" w:hAnsi="Times New Roman"/>
          <w:sz w:val="18"/>
          <w:szCs w:val="18"/>
        </w:rPr>
        <w:t>Программ</w:t>
      </w:r>
      <w:r w:rsidR="00672368" w:rsidRPr="00337D80">
        <w:rPr>
          <w:rFonts w:ascii="Times New Roman" w:hAnsi="Times New Roman"/>
          <w:sz w:val="18"/>
          <w:szCs w:val="18"/>
        </w:rPr>
        <w:t>у</w:t>
      </w:r>
      <w:r w:rsidRPr="00337D80">
        <w:rPr>
          <w:rFonts w:ascii="Times New Roman" w:hAnsi="Times New Roman"/>
          <w:sz w:val="18"/>
          <w:szCs w:val="18"/>
        </w:rPr>
        <w:t xml:space="preserve"> страхования;</w:t>
      </w:r>
    </w:p>
    <w:p w:rsidR="000F47CD" w:rsidRPr="00337D80" w:rsidRDefault="000F47CD" w:rsidP="00984BF6">
      <w:pPr>
        <w:jc w:val="both"/>
        <w:rPr>
          <w:b/>
          <w:sz w:val="18"/>
          <w:szCs w:val="18"/>
        </w:rPr>
      </w:pPr>
      <w:r w:rsidRPr="00337D80">
        <w:rPr>
          <w:b/>
          <w:sz w:val="18"/>
          <w:szCs w:val="18"/>
        </w:rPr>
        <w:t xml:space="preserve">При </w:t>
      </w:r>
      <w:r w:rsidR="00984BF6" w:rsidRPr="00337D80">
        <w:rPr>
          <w:b/>
          <w:sz w:val="18"/>
          <w:szCs w:val="18"/>
        </w:rPr>
        <w:t xml:space="preserve">страховании имущества дополнительно </w:t>
      </w:r>
      <w:proofErr w:type="gramStart"/>
      <w:r w:rsidR="00984BF6" w:rsidRPr="00337D80">
        <w:rPr>
          <w:b/>
          <w:sz w:val="18"/>
          <w:szCs w:val="18"/>
        </w:rPr>
        <w:t>предоставляются следующие документы</w:t>
      </w:r>
      <w:proofErr w:type="gramEnd"/>
      <w:r w:rsidRPr="00337D80">
        <w:rPr>
          <w:b/>
          <w:sz w:val="18"/>
          <w:szCs w:val="18"/>
        </w:rPr>
        <w:t>:</w:t>
      </w:r>
    </w:p>
    <w:p w:rsidR="00984BF6" w:rsidRPr="00337D80" w:rsidRDefault="00984BF6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документы специальных органов надзора и контроля (пожарные, аварийные и другие службы)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государственных органов, позволяющие судить о причине и характере возникшего события;</w:t>
      </w:r>
    </w:p>
    <w:p w:rsidR="00984BF6" w:rsidRPr="00337D80" w:rsidRDefault="00984BF6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акт осмотра поврежденного имущества и заключение независимой экспертизы о размере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ущерба (если указанная экспертиза производилась); документ, подтверждающий оплату услуг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эксперта (данные документы не предоставляются, если осмотр поврежденного имущества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и оценка ущерба производится Страховщиком);</w:t>
      </w:r>
    </w:p>
    <w:p w:rsidR="00984BF6" w:rsidRPr="00337D80" w:rsidRDefault="00984BF6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b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в случае если при рассмотрении страхового события выявится объективная необходимость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выяснения дополнительных обстоятельств о причинах возникновения ущерба, размере убытка,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а также причастности к нему третьих сторон, Страховщик имеет право требования других</w:t>
      </w:r>
      <w:r w:rsidR="00712D71" w:rsidRPr="00337D80">
        <w:rPr>
          <w:rFonts w:ascii="Times New Roman" w:hAnsi="Times New Roman"/>
          <w:sz w:val="18"/>
          <w:szCs w:val="18"/>
        </w:rPr>
        <w:t xml:space="preserve"> </w:t>
      </w:r>
      <w:r w:rsidRPr="00337D80">
        <w:rPr>
          <w:rFonts w:ascii="Times New Roman" w:hAnsi="Times New Roman"/>
          <w:sz w:val="18"/>
          <w:szCs w:val="18"/>
        </w:rPr>
        <w:t>документов, касающихся таких обстоятельств</w:t>
      </w:r>
      <w:r w:rsidR="00712D71" w:rsidRPr="00337D80">
        <w:rPr>
          <w:rFonts w:ascii="Times New Roman" w:hAnsi="Times New Roman"/>
          <w:b/>
          <w:sz w:val="18"/>
          <w:szCs w:val="18"/>
        </w:rPr>
        <w:t>.</w:t>
      </w:r>
    </w:p>
    <w:p w:rsidR="000F47CD" w:rsidRPr="00337D80" w:rsidRDefault="00712D71" w:rsidP="00712D71">
      <w:pPr>
        <w:jc w:val="both"/>
        <w:rPr>
          <w:sz w:val="18"/>
          <w:szCs w:val="18"/>
        </w:rPr>
      </w:pPr>
      <w:r w:rsidRPr="00337D80">
        <w:rPr>
          <w:b/>
          <w:sz w:val="18"/>
          <w:szCs w:val="18"/>
        </w:rPr>
        <w:t xml:space="preserve">При страховании титула дополнительно </w:t>
      </w:r>
      <w:proofErr w:type="gramStart"/>
      <w:r w:rsidRPr="00337D80">
        <w:rPr>
          <w:b/>
          <w:sz w:val="18"/>
          <w:szCs w:val="18"/>
        </w:rPr>
        <w:t>предоставляются следующие документы</w:t>
      </w:r>
      <w:proofErr w:type="gramEnd"/>
      <w:r w:rsidRPr="00337D80">
        <w:rPr>
          <w:sz w:val="18"/>
          <w:szCs w:val="18"/>
        </w:rPr>
        <w:t>:</w:t>
      </w:r>
    </w:p>
    <w:p w:rsidR="00712D71" w:rsidRPr="00337D80" w:rsidRDefault="00712D71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исковое заявление о прекращении или ограничении (обременении) права собственности </w:t>
      </w:r>
      <w:r w:rsidR="00CE3267" w:rsidRPr="00337D80">
        <w:rPr>
          <w:rFonts w:ascii="Times New Roman" w:hAnsi="Times New Roman"/>
          <w:sz w:val="18"/>
          <w:szCs w:val="18"/>
        </w:rPr>
        <w:t>Залогодателя</w:t>
      </w:r>
      <w:r w:rsidRPr="00337D80">
        <w:rPr>
          <w:rFonts w:ascii="Times New Roman" w:hAnsi="Times New Roman"/>
          <w:sz w:val="18"/>
          <w:szCs w:val="18"/>
        </w:rPr>
        <w:t xml:space="preserve"> (копия искового заявления);</w:t>
      </w:r>
    </w:p>
    <w:p w:rsidR="00712D71" w:rsidRPr="00337D80" w:rsidRDefault="00712D71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решение суда, вступившее в законную силу;</w:t>
      </w:r>
    </w:p>
    <w:p w:rsidR="00712D71" w:rsidRPr="00337D80" w:rsidRDefault="00712D71" w:rsidP="008A4402">
      <w:pPr>
        <w:pStyle w:val="a9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выписка из ЕГРН (Единого государственного реестра прав недвижимости), подтверждающей факт утраты права собственности на застрахованный объект недвижимости.</w:t>
      </w:r>
    </w:p>
    <w:p w:rsidR="00712D71" w:rsidRPr="00337D80" w:rsidRDefault="00712D71" w:rsidP="00712D71">
      <w:pPr>
        <w:jc w:val="both"/>
        <w:rPr>
          <w:sz w:val="18"/>
          <w:szCs w:val="18"/>
        </w:rPr>
      </w:pPr>
    </w:p>
    <w:p w:rsidR="005A536E" w:rsidRPr="00337D80" w:rsidRDefault="00712D71" w:rsidP="00D85207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Страховщик в течение 10 (Десяти) банковских дней после составления и подписания Страхового акта производит выплату страхового возмещения либо направляет мотивированный отказ. Страховой акт составляется Страховщиком в течение 15 (Пятнадцати) рабочих дней после получения всех документов, необходимых для признания наступившего события страховым случаем.</w:t>
      </w:r>
    </w:p>
    <w:p w:rsidR="00712D71" w:rsidRPr="00337D80" w:rsidRDefault="00712D71" w:rsidP="00D85207">
      <w:pPr>
        <w:jc w:val="both"/>
        <w:rPr>
          <w:sz w:val="18"/>
          <w:szCs w:val="18"/>
        </w:rPr>
      </w:pPr>
    </w:p>
    <w:p w:rsidR="0025286F" w:rsidRPr="00337D80" w:rsidRDefault="0025286F" w:rsidP="008A4402">
      <w:pPr>
        <w:pStyle w:val="a9"/>
        <w:numPr>
          <w:ilvl w:val="0"/>
          <w:numId w:val="10"/>
        </w:numPr>
        <w:tabs>
          <w:tab w:val="left" w:pos="284"/>
          <w:tab w:val="left" w:pos="1134"/>
        </w:tabs>
        <w:ind w:left="0" w:firstLine="0"/>
        <w:contextualSpacing w:val="0"/>
        <w:jc w:val="both"/>
        <w:rPr>
          <w:rFonts w:ascii="Times New Roman" w:hAnsi="Times New Roman"/>
          <w:b/>
          <w:bCs/>
          <w:sz w:val="18"/>
          <w:szCs w:val="18"/>
        </w:rPr>
      </w:pPr>
      <w:r w:rsidRPr="00337D80">
        <w:rPr>
          <w:rFonts w:ascii="Times New Roman" w:hAnsi="Times New Roman"/>
          <w:b/>
          <w:bCs/>
          <w:sz w:val="18"/>
          <w:szCs w:val="18"/>
        </w:rPr>
        <w:t>Размер страховых выплат</w:t>
      </w:r>
    </w:p>
    <w:p w:rsidR="00F37B29" w:rsidRPr="00337D80" w:rsidRDefault="00F37B29" w:rsidP="00F37B29">
      <w:pPr>
        <w:numPr>
          <w:ilvl w:val="12"/>
          <w:numId w:val="0"/>
        </w:numPr>
        <w:suppressAutoHyphens/>
        <w:jc w:val="both"/>
        <w:rPr>
          <w:b/>
          <w:sz w:val="18"/>
          <w:szCs w:val="18"/>
        </w:rPr>
      </w:pPr>
      <w:r w:rsidRPr="00337D80">
        <w:rPr>
          <w:b/>
          <w:sz w:val="18"/>
          <w:szCs w:val="18"/>
        </w:rPr>
        <w:t>Размер выплаты определяется Страховщиком в следующем порядке:</w:t>
      </w:r>
    </w:p>
    <w:p w:rsidR="00F37B29" w:rsidRPr="00337D80" w:rsidRDefault="0025286F" w:rsidP="00F37B29">
      <w:pPr>
        <w:numPr>
          <w:ilvl w:val="12"/>
          <w:numId w:val="0"/>
        </w:numPr>
        <w:suppressAutoHyphens/>
        <w:jc w:val="both"/>
        <w:rPr>
          <w:sz w:val="18"/>
          <w:szCs w:val="18"/>
        </w:rPr>
      </w:pPr>
      <w:r w:rsidRPr="00337D80">
        <w:rPr>
          <w:b/>
          <w:sz w:val="18"/>
          <w:szCs w:val="18"/>
        </w:rPr>
        <w:t xml:space="preserve">- </w:t>
      </w:r>
      <w:r w:rsidR="00F37B29" w:rsidRPr="00337D80">
        <w:rPr>
          <w:b/>
          <w:sz w:val="18"/>
          <w:szCs w:val="18"/>
        </w:rPr>
        <w:t>по  страхованию имущества:</w:t>
      </w:r>
    </w:p>
    <w:p w:rsidR="00F37B29" w:rsidRPr="00337D80" w:rsidRDefault="00F37B29" w:rsidP="008A4402">
      <w:pPr>
        <w:pStyle w:val="a9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при полной гибели недвижимого имущества - единовременно в размере остатка судной задолженности на дату наступления страхового случая,  но в любом случае не </w:t>
      </w:r>
      <w:proofErr w:type="gramStart"/>
      <w:r w:rsidRPr="00337D80">
        <w:rPr>
          <w:rFonts w:ascii="Times New Roman" w:hAnsi="Times New Roman"/>
          <w:sz w:val="18"/>
          <w:szCs w:val="18"/>
        </w:rPr>
        <w:t>более действительной стоимости</w:t>
      </w:r>
      <w:proofErr w:type="gramEnd"/>
      <w:r w:rsidRPr="00337D80">
        <w:rPr>
          <w:rFonts w:ascii="Times New Roman" w:hAnsi="Times New Roman"/>
          <w:sz w:val="18"/>
          <w:szCs w:val="18"/>
        </w:rPr>
        <w:t xml:space="preserve"> этого имущества на дату заключения договора страхования;</w:t>
      </w:r>
    </w:p>
    <w:p w:rsidR="00F37B29" w:rsidRPr="00337D80" w:rsidRDefault="00F37B29" w:rsidP="008A4402">
      <w:pPr>
        <w:pStyle w:val="a9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при частичном повреждении недвижимого имущества, подлежащего восстановлению, в размере восстановительных расходов, но не выше Остатка ссудной задолженности на дату страхового случая. </w:t>
      </w:r>
    </w:p>
    <w:p w:rsidR="00F37B29" w:rsidRPr="00337D80" w:rsidRDefault="00F37B29" w:rsidP="008A4402">
      <w:pPr>
        <w:pStyle w:val="a9"/>
        <w:tabs>
          <w:tab w:val="left" w:pos="284"/>
        </w:tabs>
        <w:suppressAutoHyphens/>
        <w:ind w:left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В сумму возмещаемых восстановительных расходов (затрат) включаются:</w:t>
      </w:r>
    </w:p>
    <w:p w:rsidR="00F37B29" w:rsidRPr="00337D80" w:rsidRDefault="00F37B29" w:rsidP="008A4402">
      <w:pPr>
        <w:pStyle w:val="a9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lastRenderedPageBreak/>
        <w:t>расходы на покупку материалов, по ценам на материалы, действующим в месте расположения застрахованного Недвижимого имущества на момент наступления страхового случая;</w:t>
      </w:r>
    </w:p>
    <w:p w:rsidR="00F37B29" w:rsidRPr="00337D80" w:rsidRDefault="00F37B29" w:rsidP="008A4402">
      <w:pPr>
        <w:pStyle w:val="a9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расходы по доставке материалов к месту ремонта, по средней стоимости транспортных услуг в месте расположения застрахованного Недвижимого имущества;</w:t>
      </w:r>
    </w:p>
    <w:p w:rsidR="00F37B29" w:rsidRPr="00337D80" w:rsidRDefault="00F37B29" w:rsidP="008A4402">
      <w:pPr>
        <w:pStyle w:val="a9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 xml:space="preserve">расходы на оплату работ по проведению ремонта, по средним расценкам на ремонтные работы в месте расположения застрахованного Недвижимого имущества. </w:t>
      </w:r>
    </w:p>
    <w:p w:rsidR="00F37B29" w:rsidRPr="00337D80" w:rsidRDefault="004008A9" w:rsidP="004008A9">
      <w:pPr>
        <w:pStyle w:val="a9"/>
        <w:suppressAutoHyphens/>
        <w:ind w:left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В</w:t>
      </w:r>
      <w:r w:rsidR="00F37B29" w:rsidRPr="00337D80">
        <w:rPr>
          <w:rFonts w:ascii="Times New Roman" w:hAnsi="Times New Roman"/>
          <w:sz w:val="18"/>
          <w:szCs w:val="18"/>
        </w:rPr>
        <w:t xml:space="preserve"> случае выплаты страхового возмещения в пользу </w:t>
      </w:r>
      <w:r w:rsidRPr="00337D80">
        <w:rPr>
          <w:rFonts w:ascii="Times New Roman" w:hAnsi="Times New Roman"/>
          <w:sz w:val="18"/>
          <w:szCs w:val="18"/>
        </w:rPr>
        <w:t>З</w:t>
      </w:r>
      <w:r w:rsidR="00F37B29" w:rsidRPr="00337D80">
        <w:rPr>
          <w:rFonts w:ascii="Times New Roman" w:hAnsi="Times New Roman"/>
          <w:sz w:val="18"/>
          <w:szCs w:val="18"/>
        </w:rPr>
        <w:t>аемщика (</w:t>
      </w:r>
      <w:r w:rsidRPr="00337D80">
        <w:rPr>
          <w:rFonts w:ascii="Times New Roman" w:hAnsi="Times New Roman"/>
          <w:sz w:val="18"/>
          <w:szCs w:val="18"/>
        </w:rPr>
        <w:t>З</w:t>
      </w:r>
      <w:r w:rsidR="00F37B29" w:rsidRPr="00337D80">
        <w:rPr>
          <w:rFonts w:ascii="Times New Roman" w:hAnsi="Times New Roman"/>
          <w:sz w:val="18"/>
          <w:szCs w:val="18"/>
        </w:rPr>
        <w:t>алогодателя) </w:t>
      </w:r>
      <w:r w:rsidRPr="00337D80">
        <w:rPr>
          <w:rFonts w:ascii="Times New Roman" w:hAnsi="Times New Roman"/>
          <w:sz w:val="18"/>
          <w:szCs w:val="18"/>
        </w:rPr>
        <w:t>С</w:t>
      </w:r>
      <w:r w:rsidR="00F37B29" w:rsidRPr="00337D80">
        <w:rPr>
          <w:rFonts w:ascii="Times New Roman" w:hAnsi="Times New Roman"/>
          <w:sz w:val="18"/>
          <w:szCs w:val="18"/>
        </w:rPr>
        <w:t>траховщик удерживает сумму НДФЛ из суммы данной  выплаты (глава 23 НК РФ).</w:t>
      </w:r>
    </w:p>
    <w:p w:rsidR="00F37B29" w:rsidRPr="00337D80" w:rsidRDefault="0025286F" w:rsidP="00F37B29">
      <w:pPr>
        <w:numPr>
          <w:ilvl w:val="12"/>
          <w:numId w:val="0"/>
        </w:numPr>
        <w:suppressAutoHyphens/>
        <w:jc w:val="both"/>
        <w:rPr>
          <w:b/>
          <w:sz w:val="18"/>
          <w:szCs w:val="18"/>
        </w:rPr>
      </w:pPr>
      <w:r w:rsidRPr="00337D80">
        <w:rPr>
          <w:b/>
          <w:sz w:val="18"/>
          <w:szCs w:val="18"/>
        </w:rPr>
        <w:t xml:space="preserve">- </w:t>
      </w:r>
      <w:r w:rsidR="00F37B29" w:rsidRPr="00337D80">
        <w:rPr>
          <w:b/>
          <w:sz w:val="18"/>
          <w:szCs w:val="18"/>
        </w:rPr>
        <w:t>по  страхованию титула:</w:t>
      </w:r>
    </w:p>
    <w:p w:rsidR="00F37B29" w:rsidRPr="00337D80" w:rsidRDefault="004008A9" w:rsidP="008A4402">
      <w:pPr>
        <w:pStyle w:val="a9"/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е</w:t>
      </w:r>
      <w:r w:rsidR="00F37B29" w:rsidRPr="00337D80">
        <w:rPr>
          <w:rFonts w:ascii="Times New Roman" w:hAnsi="Times New Roman"/>
          <w:sz w:val="18"/>
          <w:szCs w:val="18"/>
        </w:rPr>
        <w:t xml:space="preserve">сли по решению суда Залогодатель утрачивает право на недвижимое имущество полностью, размер страхового возмещения определяется величиной действительной стоимости </w:t>
      </w:r>
      <w:r w:rsidRPr="00337D80">
        <w:rPr>
          <w:rFonts w:ascii="Times New Roman" w:hAnsi="Times New Roman"/>
          <w:sz w:val="18"/>
          <w:szCs w:val="18"/>
        </w:rPr>
        <w:t>недвижимого имущества</w:t>
      </w:r>
      <w:r w:rsidR="00F37B29" w:rsidRPr="00337D80">
        <w:rPr>
          <w:rFonts w:ascii="Times New Roman" w:hAnsi="Times New Roman"/>
          <w:sz w:val="18"/>
          <w:szCs w:val="18"/>
        </w:rPr>
        <w:t xml:space="preserve">, но не </w:t>
      </w:r>
      <w:proofErr w:type="gramStart"/>
      <w:r w:rsidR="00F37B29" w:rsidRPr="00337D80">
        <w:rPr>
          <w:rFonts w:ascii="Times New Roman" w:hAnsi="Times New Roman"/>
          <w:sz w:val="18"/>
          <w:szCs w:val="18"/>
        </w:rPr>
        <w:t>более страховой</w:t>
      </w:r>
      <w:proofErr w:type="gramEnd"/>
      <w:r w:rsidR="00F37B29" w:rsidRPr="00337D80">
        <w:rPr>
          <w:rFonts w:ascii="Times New Roman" w:hAnsi="Times New Roman"/>
          <w:sz w:val="18"/>
          <w:szCs w:val="18"/>
        </w:rPr>
        <w:t xml:space="preserve"> суммы</w:t>
      </w:r>
      <w:r w:rsidRPr="00337D80">
        <w:rPr>
          <w:rFonts w:ascii="Times New Roman" w:hAnsi="Times New Roman"/>
          <w:sz w:val="18"/>
          <w:szCs w:val="18"/>
        </w:rPr>
        <w:t>;</w:t>
      </w:r>
    </w:p>
    <w:p w:rsidR="00F37B29" w:rsidRPr="00337D80" w:rsidRDefault="004008A9" w:rsidP="008A4402">
      <w:pPr>
        <w:pStyle w:val="a9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е</w:t>
      </w:r>
      <w:r w:rsidR="00F37B29" w:rsidRPr="00337D80">
        <w:rPr>
          <w:rFonts w:ascii="Times New Roman" w:hAnsi="Times New Roman"/>
          <w:sz w:val="18"/>
          <w:szCs w:val="18"/>
        </w:rPr>
        <w:t>сли по решению суда Залогодатель утрачивает право на недвижимое имущество частично, размер страхового возмещения определяется как доля действительной стоимости, пропорциональной отношению стоимости части недвижимого имущества, на которую утрачено право, к полной действительной стоимости.</w:t>
      </w:r>
    </w:p>
    <w:p w:rsidR="00F37B29" w:rsidRPr="00337D80" w:rsidRDefault="004008A9" w:rsidP="008A4402">
      <w:pPr>
        <w:pStyle w:val="a9"/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337D80">
        <w:rPr>
          <w:rFonts w:ascii="Times New Roman" w:hAnsi="Times New Roman"/>
          <w:sz w:val="18"/>
          <w:szCs w:val="18"/>
        </w:rPr>
        <w:t>е</w:t>
      </w:r>
      <w:r w:rsidR="00F37B29" w:rsidRPr="00337D80">
        <w:rPr>
          <w:rFonts w:ascii="Times New Roman" w:hAnsi="Times New Roman"/>
          <w:sz w:val="18"/>
          <w:szCs w:val="18"/>
        </w:rPr>
        <w:t xml:space="preserve">сли по решению суда право </w:t>
      </w:r>
      <w:r w:rsidRPr="00337D80">
        <w:rPr>
          <w:rFonts w:ascii="Times New Roman" w:hAnsi="Times New Roman"/>
          <w:sz w:val="18"/>
          <w:szCs w:val="18"/>
        </w:rPr>
        <w:t xml:space="preserve">Залогодателя </w:t>
      </w:r>
      <w:r w:rsidR="00F37B29" w:rsidRPr="00337D80">
        <w:rPr>
          <w:rFonts w:ascii="Times New Roman" w:hAnsi="Times New Roman"/>
          <w:sz w:val="18"/>
          <w:szCs w:val="18"/>
        </w:rPr>
        <w:t>на недвижимое имущество обременено (ограничено) правами третьих лиц, размер страхового возмещения определяется величиной уменьшения действительной стоимости недвижимого имущества в результате установления такого обременения (ограничения).</w:t>
      </w:r>
    </w:p>
    <w:p w:rsidR="00F37B29" w:rsidRPr="00337D80" w:rsidRDefault="00F37B29" w:rsidP="00D85207">
      <w:pPr>
        <w:jc w:val="both"/>
        <w:rPr>
          <w:sz w:val="18"/>
          <w:szCs w:val="18"/>
        </w:rPr>
      </w:pPr>
    </w:p>
    <w:p w:rsidR="002D62FC" w:rsidRPr="00337D80" w:rsidRDefault="002D62FC" w:rsidP="002D62FC">
      <w:pPr>
        <w:pStyle w:val="Normal12"/>
        <w:widowControl w:val="0"/>
        <w:spacing w:after="0"/>
        <w:rPr>
          <w:b/>
          <w:sz w:val="18"/>
          <w:szCs w:val="18"/>
          <w:lang w:val="ru-RU"/>
        </w:rPr>
      </w:pPr>
      <w:r w:rsidRPr="00337D80">
        <w:rPr>
          <w:b/>
          <w:sz w:val="18"/>
          <w:szCs w:val="18"/>
          <w:lang w:val="ru-RU"/>
        </w:rPr>
        <w:t xml:space="preserve">Контактная информация Страховщика: </w:t>
      </w:r>
    </w:p>
    <w:p w:rsidR="002D62FC" w:rsidRPr="00337D80" w:rsidRDefault="002D62FC" w:rsidP="002D62FC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ООО СК «ВТБ Страхование»</w:t>
      </w:r>
    </w:p>
    <w:p w:rsidR="002D62FC" w:rsidRPr="00337D80" w:rsidRDefault="002D62FC" w:rsidP="002D62FC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Адрес: г. Москва, Чистопрудный бульвар, д. 8, стр. 1.</w:t>
      </w:r>
    </w:p>
    <w:p w:rsidR="002D62FC" w:rsidRPr="00337D80" w:rsidRDefault="002D62FC" w:rsidP="002D62FC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тел.: 8 (495) 644-44-40</w:t>
      </w:r>
    </w:p>
    <w:p w:rsidR="002D62FC" w:rsidRPr="00337D80" w:rsidRDefault="002D62FC" w:rsidP="002D62FC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факс: +7 (495) 589-24-09</w:t>
      </w:r>
    </w:p>
    <w:p w:rsidR="002D62FC" w:rsidRPr="00337D80" w:rsidRDefault="002D62FC" w:rsidP="002D62FC">
      <w:pPr>
        <w:jc w:val="both"/>
        <w:rPr>
          <w:sz w:val="18"/>
          <w:szCs w:val="18"/>
        </w:rPr>
      </w:pPr>
      <w:r w:rsidRPr="00337D80">
        <w:rPr>
          <w:sz w:val="18"/>
          <w:szCs w:val="18"/>
        </w:rPr>
        <w:t>E-</w:t>
      </w:r>
      <w:proofErr w:type="spellStart"/>
      <w:r w:rsidRPr="00337D80">
        <w:rPr>
          <w:sz w:val="18"/>
          <w:szCs w:val="18"/>
        </w:rPr>
        <w:t>mail</w:t>
      </w:r>
      <w:proofErr w:type="spellEnd"/>
      <w:r w:rsidRPr="00337D80">
        <w:rPr>
          <w:sz w:val="18"/>
          <w:szCs w:val="18"/>
        </w:rPr>
        <w:t>: info@VTBins.ru</w:t>
      </w:r>
    </w:p>
    <w:p w:rsidR="00712D71" w:rsidRPr="00337D80" w:rsidRDefault="00712D71" w:rsidP="00D85207">
      <w:pPr>
        <w:jc w:val="both"/>
        <w:rPr>
          <w:sz w:val="18"/>
          <w:szCs w:val="18"/>
        </w:rPr>
      </w:pPr>
    </w:p>
    <w:sectPr w:rsidR="00712D71" w:rsidRPr="00337D80" w:rsidSect="00337D80">
      <w:type w:val="continuous"/>
      <w:pgSz w:w="15840" w:h="12240" w:orient="landscape"/>
      <w:pgMar w:top="567" w:right="567" w:bottom="567" w:left="567" w:header="720" w:footer="720" w:gutter="0"/>
      <w:cols w:num="2"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C1" w:rsidRDefault="000149C1" w:rsidP="00105160">
      <w:r>
        <w:separator/>
      </w:r>
    </w:p>
  </w:endnote>
  <w:endnote w:type="continuationSeparator" w:id="0">
    <w:p w:rsidR="000149C1" w:rsidRDefault="000149C1" w:rsidP="0010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SemiC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C1" w:rsidRDefault="000149C1" w:rsidP="00105160">
      <w:r>
        <w:separator/>
      </w:r>
    </w:p>
  </w:footnote>
  <w:footnote w:type="continuationSeparator" w:id="0">
    <w:p w:rsidR="000149C1" w:rsidRDefault="000149C1" w:rsidP="0010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D51"/>
    <w:multiLevelType w:val="hybridMultilevel"/>
    <w:tmpl w:val="04F2F660"/>
    <w:lvl w:ilvl="0" w:tplc="A18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E9E"/>
    <w:multiLevelType w:val="hybridMultilevel"/>
    <w:tmpl w:val="F5149D8A"/>
    <w:lvl w:ilvl="0" w:tplc="A18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4105"/>
    <w:multiLevelType w:val="hybridMultilevel"/>
    <w:tmpl w:val="23E467C6"/>
    <w:lvl w:ilvl="0" w:tplc="A18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47B5B"/>
    <w:multiLevelType w:val="hybridMultilevel"/>
    <w:tmpl w:val="62327A1C"/>
    <w:lvl w:ilvl="0" w:tplc="D1065C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56E40"/>
    <w:multiLevelType w:val="hybridMultilevel"/>
    <w:tmpl w:val="CF00D908"/>
    <w:lvl w:ilvl="0" w:tplc="D1065C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76FF3"/>
    <w:multiLevelType w:val="hybridMultilevel"/>
    <w:tmpl w:val="F8A2F14C"/>
    <w:lvl w:ilvl="0" w:tplc="A18AC604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2F8E279C"/>
    <w:multiLevelType w:val="hybridMultilevel"/>
    <w:tmpl w:val="A7248E0E"/>
    <w:lvl w:ilvl="0" w:tplc="A18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937E4"/>
    <w:multiLevelType w:val="hybridMultilevel"/>
    <w:tmpl w:val="EE10A3BC"/>
    <w:lvl w:ilvl="0" w:tplc="125A681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B4EC8"/>
    <w:multiLevelType w:val="hybridMultilevel"/>
    <w:tmpl w:val="4692A82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41564"/>
    <w:multiLevelType w:val="multilevel"/>
    <w:tmpl w:val="35E4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9854409"/>
    <w:multiLevelType w:val="hybridMultilevel"/>
    <w:tmpl w:val="BE6A63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F227D44"/>
    <w:multiLevelType w:val="hybridMultilevel"/>
    <w:tmpl w:val="1152B446"/>
    <w:lvl w:ilvl="0" w:tplc="92DEB67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65"/>
    <w:rsid w:val="0001125C"/>
    <w:rsid w:val="000149C1"/>
    <w:rsid w:val="00042625"/>
    <w:rsid w:val="00042C79"/>
    <w:rsid w:val="00050ECF"/>
    <w:rsid w:val="00066BCC"/>
    <w:rsid w:val="00084B93"/>
    <w:rsid w:val="000B7546"/>
    <w:rsid w:val="000C7C4F"/>
    <w:rsid w:val="000F47CD"/>
    <w:rsid w:val="001012CB"/>
    <w:rsid w:val="00105160"/>
    <w:rsid w:val="001120A7"/>
    <w:rsid w:val="00113F0A"/>
    <w:rsid w:val="001349F2"/>
    <w:rsid w:val="00142E61"/>
    <w:rsid w:val="001562B5"/>
    <w:rsid w:val="00185A30"/>
    <w:rsid w:val="001A4C08"/>
    <w:rsid w:val="001C64F3"/>
    <w:rsid w:val="001D39F9"/>
    <w:rsid w:val="001D4DC4"/>
    <w:rsid w:val="001F15C4"/>
    <w:rsid w:val="0025286F"/>
    <w:rsid w:val="00285263"/>
    <w:rsid w:val="002B05A0"/>
    <w:rsid w:val="002D62FC"/>
    <w:rsid w:val="002F1808"/>
    <w:rsid w:val="00307C2F"/>
    <w:rsid w:val="00313758"/>
    <w:rsid w:val="003204D8"/>
    <w:rsid w:val="00326C05"/>
    <w:rsid w:val="00330895"/>
    <w:rsid w:val="00331561"/>
    <w:rsid w:val="00332AD8"/>
    <w:rsid w:val="00337D80"/>
    <w:rsid w:val="00343FB1"/>
    <w:rsid w:val="003630D4"/>
    <w:rsid w:val="003702BD"/>
    <w:rsid w:val="003773D9"/>
    <w:rsid w:val="00390889"/>
    <w:rsid w:val="003A64D7"/>
    <w:rsid w:val="003A7BA5"/>
    <w:rsid w:val="003C3343"/>
    <w:rsid w:val="003D1914"/>
    <w:rsid w:val="003E2B68"/>
    <w:rsid w:val="003E75D7"/>
    <w:rsid w:val="003F4E87"/>
    <w:rsid w:val="003F7485"/>
    <w:rsid w:val="003F7DD9"/>
    <w:rsid w:val="004008A9"/>
    <w:rsid w:val="004105ED"/>
    <w:rsid w:val="00422F5D"/>
    <w:rsid w:val="0047335F"/>
    <w:rsid w:val="00474C1B"/>
    <w:rsid w:val="00485173"/>
    <w:rsid w:val="004B03C4"/>
    <w:rsid w:val="004C0B9C"/>
    <w:rsid w:val="004C6A0D"/>
    <w:rsid w:val="004D10CB"/>
    <w:rsid w:val="00510ED5"/>
    <w:rsid w:val="00517302"/>
    <w:rsid w:val="00530385"/>
    <w:rsid w:val="00533F22"/>
    <w:rsid w:val="00591A98"/>
    <w:rsid w:val="005A536E"/>
    <w:rsid w:val="005A5902"/>
    <w:rsid w:val="005B3962"/>
    <w:rsid w:val="005B619E"/>
    <w:rsid w:val="005D77A4"/>
    <w:rsid w:val="005E0501"/>
    <w:rsid w:val="005F01C0"/>
    <w:rsid w:val="00616401"/>
    <w:rsid w:val="00625190"/>
    <w:rsid w:val="00660F3E"/>
    <w:rsid w:val="006630F8"/>
    <w:rsid w:val="00663BFD"/>
    <w:rsid w:val="006661CD"/>
    <w:rsid w:val="00672368"/>
    <w:rsid w:val="00692D1D"/>
    <w:rsid w:val="006B0F21"/>
    <w:rsid w:val="006C4882"/>
    <w:rsid w:val="006C7972"/>
    <w:rsid w:val="006E2701"/>
    <w:rsid w:val="006E731E"/>
    <w:rsid w:val="006F1FBE"/>
    <w:rsid w:val="007024CE"/>
    <w:rsid w:val="00712D71"/>
    <w:rsid w:val="007144E4"/>
    <w:rsid w:val="0074230B"/>
    <w:rsid w:val="007511AB"/>
    <w:rsid w:val="0075257C"/>
    <w:rsid w:val="007C2D62"/>
    <w:rsid w:val="007C3E98"/>
    <w:rsid w:val="007D1CE4"/>
    <w:rsid w:val="007D32F6"/>
    <w:rsid w:val="007F4AB1"/>
    <w:rsid w:val="00802EB3"/>
    <w:rsid w:val="00822433"/>
    <w:rsid w:val="00830573"/>
    <w:rsid w:val="00834B43"/>
    <w:rsid w:val="008439CF"/>
    <w:rsid w:val="00886A27"/>
    <w:rsid w:val="008A4402"/>
    <w:rsid w:val="008A6537"/>
    <w:rsid w:val="008B30F4"/>
    <w:rsid w:val="008D632C"/>
    <w:rsid w:val="008E0D6E"/>
    <w:rsid w:val="008E1E39"/>
    <w:rsid w:val="008E3AF9"/>
    <w:rsid w:val="008E42AF"/>
    <w:rsid w:val="00900C8D"/>
    <w:rsid w:val="00900EFC"/>
    <w:rsid w:val="00932770"/>
    <w:rsid w:val="00935806"/>
    <w:rsid w:val="00951F61"/>
    <w:rsid w:val="00966FFE"/>
    <w:rsid w:val="00984BF6"/>
    <w:rsid w:val="009852EB"/>
    <w:rsid w:val="009A44E0"/>
    <w:rsid w:val="009E0EB8"/>
    <w:rsid w:val="00A045A8"/>
    <w:rsid w:val="00A31545"/>
    <w:rsid w:val="00A52699"/>
    <w:rsid w:val="00A577DB"/>
    <w:rsid w:val="00A81A96"/>
    <w:rsid w:val="00A90F4D"/>
    <w:rsid w:val="00A92D19"/>
    <w:rsid w:val="00AB729F"/>
    <w:rsid w:val="00AD22CA"/>
    <w:rsid w:val="00AD360B"/>
    <w:rsid w:val="00AE79B1"/>
    <w:rsid w:val="00B038B9"/>
    <w:rsid w:val="00B313DE"/>
    <w:rsid w:val="00B77AB9"/>
    <w:rsid w:val="00B8390C"/>
    <w:rsid w:val="00B9566A"/>
    <w:rsid w:val="00BE4508"/>
    <w:rsid w:val="00BF23DA"/>
    <w:rsid w:val="00BF7793"/>
    <w:rsid w:val="00C0469A"/>
    <w:rsid w:val="00C13E37"/>
    <w:rsid w:val="00C158B4"/>
    <w:rsid w:val="00C26450"/>
    <w:rsid w:val="00C80F92"/>
    <w:rsid w:val="00CB6C60"/>
    <w:rsid w:val="00CE3267"/>
    <w:rsid w:val="00CE4E78"/>
    <w:rsid w:val="00D070EA"/>
    <w:rsid w:val="00D244AA"/>
    <w:rsid w:val="00D405DB"/>
    <w:rsid w:val="00D40986"/>
    <w:rsid w:val="00D46837"/>
    <w:rsid w:val="00D64DC7"/>
    <w:rsid w:val="00D8120A"/>
    <w:rsid w:val="00D85207"/>
    <w:rsid w:val="00D94265"/>
    <w:rsid w:val="00DA4FAB"/>
    <w:rsid w:val="00DB3E00"/>
    <w:rsid w:val="00DC6C56"/>
    <w:rsid w:val="00DF1DEE"/>
    <w:rsid w:val="00E259CE"/>
    <w:rsid w:val="00E55137"/>
    <w:rsid w:val="00E70006"/>
    <w:rsid w:val="00E905CF"/>
    <w:rsid w:val="00E9258E"/>
    <w:rsid w:val="00EA296E"/>
    <w:rsid w:val="00EB5413"/>
    <w:rsid w:val="00EE2E4D"/>
    <w:rsid w:val="00EF59F4"/>
    <w:rsid w:val="00F274D6"/>
    <w:rsid w:val="00F33F60"/>
    <w:rsid w:val="00F37B29"/>
    <w:rsid w:val="00F632C3"/>
    <w:rsid w:val="00F666F2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2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4265"/>
    <w:pPr>
      <w:keepNext/>
      <w:spacing w:line="720" w:lineRule="auto"/>
      <w:ind w:left="284" w:right="-18"/>
      <w:jc w:val="center"/>
      <w:outlineLvl w:val="0"/>
    </w:pPr>
    <w:rPr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94265"/>
    <w:pPr>
      <w:spacing w:after="120"/>
    </w:pPr>
    <w:rPr>
      <w:lang w:val="en-US" w:eastAsia="en-US"/>
    </w:rPr>
  </w:style>
  <w:style w:type="paragraph" w:styleId="2">
    <w:name w:val="Body Text 2"/>
    <w:basedOn w:val="a"/>
    <w:rsid w:val="00D94265"/>
    <w:pPr>
      <w:autoSpaceDE w:val="0"/>
      <w:autoSpaceDN w:val="0"/>
      <w:adjustRightInd w:val="0"/>
      <w:jc w:val="center"/>
    </w:pPr>
    <w:rPr>
      <w:rFonts w:ascii="MyriadPro-LightSemiCn" w:hAnsi="MyriadPro-LightSemiCn"/>
      <w:color w:val="3B3C40"/>
      <w:sz w:val="22"/>
      <w:szCs w:val="18"/>
      <w:lang w:eastAsia="en-US"/>
    </w:rPr>
  </w:style>
  <w:style w:type="paragraph" w:styleId="a5">
    <w:name w:val="header"/>
    <w:basedOn w:val="a"/>
    <w:rsid w:val="00D94265"/>
    <w:pPr>
      <w:tabs>
        <w:tab w:val="center" w:pos="4677"/>
        <w:tab w:val="right" w:pos="9355"/>
      </w:tabs>
    </w:pPr>
    <w:rPr>
      <w:lang w:val="en-US" w:eastAsia="en-US"/>
    </w:rPr>
  </w:style>
  <w:style w:type="paragraph" w:styleId="a6">
    <w:name w:val="Body Text Indent"/>
    <w:basedOn w:val="a"/>
    <w:rsid w:val="00D94265"/>
    <w:pPr>
      <w:spacing w:after="120"/>
      <w:ind w:left="283"/>
    </w:pPr>
    <w:rPr>
      <w:lang w:val="en-US" w:eastAsia="en-US"/>
    </w:rPr>
  </w:style>
  <w:style w:type="paragraph" w:styleId="a7">
    <w:name w:val="Title"/>
    <w:basedOn w:val="a"/>
    <w:qFormat/>
    <w:rsid w:val="00D94265"/>
    <w:pPr>
      <w:jc w:val="center"/>
    </w:pPr>
    <w:rPr>
      <w:b/>
      <w:i/>
      <w:szCs w:val="20"/>
    </w:rPr>
  </w:style>
  <w:style w:type="character" w:customStyle="1" w:styleId="10">
    <w:name w:val="Заголовок 1 Знак"/>
    <w:link w:val="1"/>
    <w:rsid w:val="00D94265"/>
    <w:rPr>
      <w:sz w:val="36"/>
      <w:szCs w:val="24"/>
      <w:lang w:val="ru-RU" w:eastAsia="en-US" w:bidi="ar-SA"/>
    </w:rPr>
  </w:style>
  <w:style w:type="paragraph" w:styleId="a8">
    <w:name w:val="Document Map"/>
    <w:basedOn w:val="a"/>
    <w:semiHidden/>
    <w:rsid w:val="008E0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lockquote">
    <w:name w:val="Blockquote"/>
    <w:basedOn w:val="a"/>
    <w:rsid w:val="003F7485"/>
    <w:pPr>
      <w:widowControl w:val="0"/>
      <w:spacing w:before="100" w:after="100"/>
      <w:ind w:left="360" w:right="360"/>
    </w:pPr>
    <w:rPr>
      <w:snapToGrid w:val="0"/>
      <w:szCs w:val="20"/>
    </w:rPr>
  </w:style>
  <w:style w:type="paragraph" w:styleId="3">
    <w:name w:val="Body Text 3"/>
    <w:basedOn w:val="a"/>
    <w:rsid w:val="00822433"/>
    <w:pPr>
      <w:spacing w:after="120"/>
    </w:pPr>
    <w:rPr>
      <w:rFonts w:ascii="Verdana" w:hAnsi="Verdana"/>
      <w:sz w:val="16"/>
      <w:szCs w:val="16"/>
    </w:rPr>
  </w:style>
  <w:style w:type="paragraph" w:customStyle="1" w:styleId="11">
    <w:name w:val="Обычный1"/>
    <w:rsid w:val="00285263"/>
    <w:rPr>
      <w:sz w:val="24"/>
      <w:lang w:val="en-GB"/>
    </w:rPr>
  </w:style>
  <w:style w:type="paragraph" w:styleId="a9">
    <w:name w:val="List Paragraph"/>
    <w:basedOn w:val="a"/>
    <w:link w:val="aa"/>
    <w:uiPriority w:val="34"/>
    <w:qFormat/>
    <w:rsid w:val="00AB729F"/>
    <w:pPr>
      <w:ind w:left="720"/>
      <w:contextualSpacing/>
    </w:pPr>
    <w:rPr>
      <w:rFonts w:ascii="Verdana" w:hAnsi="Verdana"/>
    </w:rPr>
  </w:style>
  <w:style w:type="character" w:styleId="ab">
    <w:name w:val="Hyperlink"/>
    <w:uiPriority w:val="99"/>
    <w:unhideWhenUsed/>
    <w:rsid w:val="008E1E39"/>
    <w:rPr>
      <w:color w:val="0000FF"/>
      <w:u w:val="single"/>
    </w:rPr>
  </w:style>
  <w:style w:type="paragraph" w:styleId="ac">
    <w:name w:val="Balloon Text"/>
    <w:basedOn w:val="a"/>
    <w:link w:val="ad"/>
    <w:rsid w:val="003C33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C3343"/>
    <w:rPr>
      <w:rFonts w:ascii="Tahoma" w:hAnsi="Tahoma" w:cs="Tahoma"/>
      <w:sz w:val="16"/>
      <w:szCs w:val="16"/>
    </w:rPr>
  </w:style>
  <w:style w:type="character" w:customStyle="1" w:styleId="ae">
    <w:name w:val="Текст сноски Знак"/>
    <w:basedOn w:val="a0"/>
    <w:link w:val="af"/>
    <w:rsid w:val="00EB5413"/>
  </w:style>
  <w:style w:type="paragraph" w:styleId="af">
    <w:name w:val="footnote text"/>
    <w:basedOn w:val="a"/>
    <w:link w:val="ae"/>
    <w:unhideWhenUsed/>
    <w:rsid w:val="00EB541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12">
    <w:name w:val="Текст сноски Знак1"/>
    <w:basedOn w:val="a0"/>
    <w:rsid w:val="00EB5413"/>
  </w:style>
  <w:style w:type="character" w:customStyle="1" w:styleId="20">
    <w:name w:val="Основной текст с отступом 2 Знак"/>
    <w:basedOn w:val="a0"/>
    <w:link w:val="21"/>
    <w:rsid w:val="00EB5413"/>
    <w:rPr>
      <w:rFonts w:ascii="Verdana" w:hAnsi="Verdana"/>
      <w:sz w:val="24"/>
      <w:szCs w:val="24"/>
    </w:rPr>
  </w:style>
  <w:style w:type="paragraph" w:styleId="21">
    <w:name w:val="Body Text Indent 2"/>
    <w:basedOn w:val="a"/>
    <w:link w:val="20"/>
    <w:unhideWhenUsed/>
    <w:rsid w:val="00EB5413"/>
    <w:pPr>
      <w:spacing w:after="120" w:line="480" w:lineRule="auto"/>
      <w:ind w:left="283"/>
    </w:pPr>
    <w:rPr>
      <w:rFonts w:ascii="Verdana" w:hAnsi="Verdana"/>
    </w:rPr>
  </w:style>
  <w:style w:type="character" w:customStyle="1" w:styleId="210">
    <w:name w:val="Основной текст с отступом 2 Знак1"/>
    <w:basedOn w:val="a0"/>
    <w:rsid w:val="00EB5413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rsid w:val="00EB5413"/>
    <w:rPr>
      <w:rFonts w:ascii="Verdana" w:hAnsi="Verdana"/>
      <w:sz w:val="16"/>
      <w:szCs w:val="16"/>
    </w:rPr>
  </w:style>
  <w:style w:type="paragraph" w:styleId="31">
    <w:name w:val="Body Text Indent 3"/>
    <w:basedOn w:val="a"/>
    <w:link w:val="30"/>
    <w:unhideWhenUsed/>
    <w:rsid w:val="00EB5413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10">
    <w:name w:val="Основной текст с отступом 3 Знак1"/>
    <w:basedOn w:val="a0"/>
    <w:rsid w:val="00EB5413"/>
    <w:rPr>
      <w:sz w:val="16"/>
      <w:szCs w:val="16"/>
    </w:rPr>
  </w:style>
  <w:style w:type="paragraph" w:styleId="af0">
    <w:name w:val="endnote text"/>
    <w:basedOn w:val="a"/>
    <w:link w:val="af1"/>
    <w:rsid w:val="0010516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105160"/>
  </w:style>
  <w:style w:type="character" w:styleId="af2">
    <w:name w:val="endnote reference"/>
    <w:basedOn w:val="a0"/>
    <w:rsid w:val="00105160"/>
    <w:rPr>
      <w:vertAlign w:val="superscript"/>
    </w:rPr>
  </w:style>
  <w:style w:type="character" w:styleId="af3">
    <w:name w:val="footnote reference"/>
    <w:basedOn w:val="a0"/>
    <w:rsid w:val="00105160"/>
    <w:rPr>
      <w:vertAlign w:val="superscript"/>
    </w:rPr>
  </w:style>
  <w:style w:type="character" w:styleId="af4">
    <w:name w:val="annotation reference"/>
    <w:basedOn w:val="a0"/>
    <w:uiPriority w:val="99"/>
    <w:rsid w:val="000F47C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0F47CD"/>
    <w:rPr>
      <w:rFonts w:ascii="Verdana" w:hAnsi="Verdana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F47CD"/>
    <w:rPr>
      <w:rFonts w:ascii="Verdana" w:hAnsi="Verdana"/>
    </w:rPr>
  </w:style>
  <w:style w:type="paragraph" w:styleId="af7">
    <w:name w:val="footer"/>
    <w:basedOn w:val="a"/>
    <w:link w:val="af8"/>
    <w:rsid w:val="004C6A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C6A0D"/>
    <w:rPr>
      <w:sz w:val="24"/>
      <w:szCs w:val="24"/>
    </w:rPr>
  </w:style>
  <w:style w:type="paragraph" w:styleId="af9">
    <w:name w:val="annotation subject"/>
    <w:basedOn w:val="af5"/>
    <w:next w:val="af5"/>
    <w:link w:val="afa"/>
    <w:rsid w:val="00D85207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6"/>
    <w:link w:val="af9"/>
    <w:rsid w:val="00D85207"/>
    <w:rPr>
      <w:rFonts w:ascii="Verdana" w:hAnsi="Verdana"/>
      <w:b/>
      <w:bCs/>
    </w:rPr>
  </w:style>
  <w:style w:type="paragraph" w:customStyle="1" w:styleId="s1">
    <w:name w:val="s1"/>
    <w:basedOn w:val="a"/>
    <w:rsid w:val="00D85207"/>
    <w:pPr>
      <w:jc w:val="both"/>
    </w:pPr>
    <w:rPr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474C1B"/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72368"/>
    <w:rPr>
      <w:rFonts w:ascii="Verdana" w:hAnsi="Verdana"/>
      <w:sz w:val="24"/>
      <w:szCs w:val="24"/>
    </w:rPr>
  </w:style>
  <w:style w:type="paragraph" w:customStyle="1" w:styleId="Normal12">
    <w:name w:val="Normal 12"/>
    <w:basedOn w:val="a"/>
    <w:uiPriority w:val="99"/>
    <w:rsid w:val="00DC6C56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2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4265"/>
    <w:pPr>
      <w:keepNext/>
      <w:spacing w:line="720" w:lineRule="auto"/>
      <w:ind w:left="284" w:right="-18"/>
      <w:jc w:val="center"/>
      <w:outlineLvl w:val="0"/>
    </w:pPr>
    <w:rPr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94265"/>
    <w:pPr>
      <w:spacing w:after="120"/>
    </w:pPr>
    <w:rPr>
      <w:lang w:val="en-US" w:eastAsia="en-US"/>
    </w:rPr>
  </w:style>
  <w:style w:type="paragraph" w:styleId="2">
    <w:name w:val="Body Text 2"/>
    <w:basedOn w:val="a"/>
    <w:rsid w:val="00D94265"/>
    <w:pPr>
      <w:autoSpaceDE w:val="0"/>
      <w:autoSpaceDN w:val="0"/>
      <w:adjustRightInd w:val="0"/>
      <w:jc w:val="center"/>
    </w:pPr>
    <w:rPr>
      <w:rFonts w:ascii="MyriadPro-LightSemiCn" w:hAnsi="MyriadPro-LightSemiCn"/>
      <w:color w:val="3B3C40"/>
      <w:sz w:val="22"/>
      <w:szCs w:val="18"/>
      <w:lang w:eastAsia="en-US"/>
    </w:rPr>
  </w:style>
  <w:style w:type="paragraph" w:styleId="a5">
    <w:name w:val="header"/>
    <w:basedOn w:val="a"/>
    <w:rsid w:val="00D94265"/>
    <w:pPr>
      <w:tabs>
        <w:tab w:val="center" w:pos="4677"/>
        <w:tab w:val="right" w:pos="9355"/>
      </w:tabs>
    </w:pPr>
    <w:rPr>
      <w:lang w:val="en-US" w:eastAsia="en-US"/>
    </w:rPr>
  </w:style>
  <w:style w:type="paragraph" w:styleId="a6">
    <w:name w:val="Body Text Indent"/>
    <w:basedOn w:val="a"/>
    <w:rsid w:val="00D94265"/>
    <w:pPr>
      <w:spacing w:after="120"/>
      <w:ind w:left="283"/>
    </w:pPr>
    <w:rPr>
      <w:lang w:val="en-US" w:eastAsia="en-US"/>
    </w:rPr>
  </w:style>
  <w:style w:type="paragraph" w:styleId="a7">
    <w:name w:val="Title"/>
    <w:basedOn w:val="a"/>
    <w:qFormat/>
    <w:rsid w:val="00D94265"/>
    <w:pPr>
      <w:jc w:val="center"/>
    </w:pPr>
    <w:rPr>
      <w:b/>
      <w:i/>
      <w:szCs w:val="20"/>
    </w:rPr>
  </w:style>
  <w:style w:type="character" w:customStyle="1" w:styleId="10">
    <w:name w:val="Заголовок 1 Знак"/>
    <w:link w:val="1"/>
    <w:rsid w:val="00D94265"/>
    <w:rPr>
      <w:sz w:val="36"/>
      <w:szCs w:val="24"/>
      <w:lang w:val="ru-RU" w:eastAsia="en-US" w:bidi="ar-SA"/>
    </w:rPr>
  </w:style>
  <w:style w:type="paragraph" w:styleId="a8">
    <w:name w:val="Document Map"/>
    <w:basedOn w:val="a"/>
    <w:semiHidden/>
    <w:rsid w:val="008E0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lockquote">
    <w:name w:val="Blockquote"/>
    <w:basedOn w:val="a"/>
    <w:rsid w:val="003F7485"/>
    <w:pPr>
      <w:widowControl w:val="0"/>
      <w:spacing w:before="100" w:after="100"/>
      <w:ind w:left="360" w:right="360"/>
    </w:pPr>
    <w:rPr>
      <w:snapToGrid w:val="0"/>
      <w:szCs w:val="20"/>
    </w:rPr>
  </w:style>
  <w:style w:type="paragraph" w:styleId="3">
    <w:name w:val="Body Text 3"/>
    <w:basedOn w:val="a"/>
    <w:rsid w:val="00822433"/>
    <w:pPr>
      <w:spacing w:after="120"/>
    </w:pPr>
    <w:rPr>
      <w:rFonts w:ascii="Verdana" w:hAnsi="Verdana"/>
      <w:sz w:val="16"/>
      <w:szCs w:val="16"/>
    </w:rPr>
  </w:style>
  <w:style w:type="paragraph" w:customStyle="1" w:styleId="11">
    <w:name w:val="Обычный1"/>
    <w:rsid w:val="00285263"/>
    <w:rPr>
      <w:sz w:val="24"/>
      <w:lang w:val="en-GB"/>
    </w:rPr>
  </w:style>
  <w:style w:type="paragraph" w:styleId="a9">
    <w:name w:val="List Paragraph"/>
    <w:basedOn w:val="a"/>
    <w:link w:val="aa"/>
    <w:uiPriority w:val="34"/>
    <w:qFormat/>
    <w:rsid w:val="00AB729F"/>
    <w:pPr>
      <w:ind w:left="720"/>
      <w:contextualSpacing/>
    </w:pPr>
    <w:rPr>
      <w:rFonts w:ascii="Verdana" w:hAnsi="Verdana"/>
    </w:rPr>
  </w:style>
  <w:style w:type="character" w:styleId="ab">
    <w:name w:val="Hyperlink"/>
    <w:uiPriority w:val="99"/>
    <w:unhideWhenUsed/>
    <w:rsid w:val="008E1E39"/>
    <w:rPr>
      <w:color w:val="0000FF"/>
      <w:u w:val="single"/>
    </w:rPr>
  </w:style>
  <w:style w:type="paragraph" w:styleId="ac">
    <w:name w:val="Balloon Text"/>
    <w:basedOn w:val="a"/>
    <w:link w:val="ad"/>
    <w:rsid w:val="003C33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C3343"/>
    <w:rPr>
      <w:rFonts w:ascii="Tahoma" w:hAnsi="Tahoma" w:cs="Tahoma"/>
      <w:sz w:val="16"/>
      <w:szCs w:val="16"/>
    </w:rPr>
  </w:style>
  <w:style w:type="character" w:customStyle="1" w:styleId="ae">
    <w:name w:val="Текст сноски Знак"/>
    <w:basedOn w:val="a0"/>
    <w:link w:val="af"/>
    <w:rsid w:val="00EB5413"/>
  </w:style>
  <w:style w:type="paragraph" w:styleId="af">
    <w:name w:val="footnote text"/>
    <w:basedOn w:val="a"/>
    <w:link w:val="ae"/>
    <w:unhideWhenUsed/>
    <w:rsid w:val="00EB541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12">
    <w:name w:val="Текст сноски Знак1"/>
    <w:basedOn w:val="a0"/>
    <w:rsid w:val="00EB5413"/>
  </w:style>
  <w:style w:type="character" w:customStyle="1" w:styleId="20">
    <w:name w:val="Основной текст с отступом 2 Знак"/>
    <w:basedOn w:val="a0"/>
    <w:link w:val="21"/>
    <w:rsid w:val="00EB5413"/>
    <w:rPr>
      <w:rFonts w:ascii="Verdana" w:hAnsi="Verdana"/>
      <w:sz w:val="24"/>
      <w:szCs w:val="24"/>
    </w:rPr>
  </w:style>
  <w:style w:type="paragraph" w:styleId="21">
    <w:name w:val="Body Text Indent 2"/>
    <w:basedOn w:val="a"/>
    <w:link w:val="20"/>
    <w:unhideWhenUsed/>
    <w:rsid w:val="00EB5413"/>
    <w:pPr>
      <w:spacing w:after="120" w:line="480" w:lineRule="auto"/>
      <w:ind w:left="283"/>
    </w:pPr>
    <w:rPr>
      <w:rFonts w:ascii="Verdana" w:hAnsi="Verdana"/>
    </w:rPr>
  </w:style>
  <w:style w:type="character" w:customStyle="1" w:styleId="210">
    <w:name w:val="Основной текст с отступом 2 Знак1"/>
    <w:basedOn w:val="a0"/>
    <w:rsid w:val="00EB5413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rsid w:val="00EB5413"/>
    <w:rPr>
      <w:rFonts w:ascii="Verdana" w:hAnsi="Verdana"/>
      <w:sz w:val="16"/>
      <w:szCs w:val="16"/>
    </w:rPr>
  </w:style>
  <w:style w:type="paragraph" w:styleId="31">
    <w:name w:val="Body Text Indent 3"/>
    <w:basedOn w:val="a"/>
    <w:link w:val="30"/>
    <w:unhideWhenUsed/>
    <w:rsid w:val="00EB5413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10">
    <w:name w:val="Основной текст с отступом 3 Знак1"/>
    <w:basedOn w:val="a0"/>
    <w:rsid w:val="00EB5413"/>
    <w:rPr>
      <w:sz w:val="16"/>
      <w:szCs w:val="16"/>
    </w:rPr>
  </w:style>
  <w:style w:type="paragraph" w:styleId="af0">
    <w:name w:val="endnote text"/>
    <w:basedOn w:val="a"/>
    <w:link w:val="af1"/>
    <w:rsid w:val="0010516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105160"/>
  </w:style>
  <w:style w:type="character" w:styleId="af2">
    <w:name w:val="endnote reference"/>
    <w:basedOn w:val="a0"/>
    <w:rsid w:val="00105160"/>
    <w:rPr>
      <w:vertAlign w:val="superscript"/>
    </w:rPr>
  </w:style>
  <w:style w:type="character" w:styleId="af3">
    <w:name w:val="footnote reference"/>
    <w:basedOn w:val="a0"/>
    <w:rsid w:val="00105160"/>
    <w:rPr>
      <w:vertAlign w:val="superscript"/>
    </w:rPr>
  </w:style>
  <w:style w:type="character" w:styleId="af4">
    <w:name w:val="annotation reference"/>
    <w:basedOn w:val="a0"/>
    <w:uiPriority w:val="99"/>
    <w:rsid w:val="000F47C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0F47CD"/>
    <w:rPr>
      <w:rFonts w:ascii="Verdana" w:hAnsi="Verdana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F47CD"/>
    <w:rPr>
      <w:rFonts w:ascii="Verdana" w:hAnsi="Verdana"/>
    </w:rPr>
  </w:style>
  <w:style w:type="paragraph" w:styleId="af7">
    <w:name w:val="footer"/>
    <w:basedOn w:val="a"/>
    <w:link w:val="af8"/>
    <w:rsid w:val="004C6A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C6A0D"/>
    <w:rPr>
      <w:sz w:val="24"/>
      <w:szCs w:val="24"/>
    </w:rPr>
  </w:style>
  <w:style w:type="paragraph" w:styleId="af9">
    <w:name w:val="annotation subject"/>
    <w:basedOn w:val="af5"/>
    <w:next w:val="af5"/>
    <w:link w:val="afa"/>
    <w:rsid w:val="00D85207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6"/>
    <w:link w:val="af9"/>
    <w:rsid w:val="00D85207"/>
    <w:rPr>
      <w:rFonts w:ascii="Verdana" w:hAnsi="Verdana"/>
      <w:b/>
      <w:bCs/>
    </w:rPr>
  </w:style>
  <w:style w:type="paragraph" w:customStyle="1" w:styleId="s1">
    <w:name w:val="s1"/>
    <w:basedOn w:val="a"/>
    <w:rsid w:val="00D85207"/>
    <w:pPr>
      <w:jc w:val="both"/>
    </w:pPr>
    <w:rPr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474C1B"/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72368"/>
    <w:rPr>
      <w:rFonts w:ascii="Verdana" w:hAnsi="Verdana"/>
      <w:sz w:val="24"/>
      <w:szCs w:val="24"/>
    </w:rPr>
  </w:style>
  <w:style w:type="paragraph" w:customStyle="1" w:styleId="Normal12">
    <w:name w:val="Normal 12"/>
    <w:basedOn w:val="a"/>
    <w:uiPriority w:val="99"/>
    <w:rsid w:val="00DC6C56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EE44-FD9E-4E4E-9A3B-32FE9331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13657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http://www.atb.su/strachovanie/strachovanie.html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DGKomarov</dc:creator>
  <cp:lastModifiedBy>Гаврилов Дмитрий Александрович</cp:lastModifiedBy>
  <cp:revision>4</cp:revision>
  <cp:lastPrinted>2014-12-30T11:36:00Z</cp:lastPrinted>
  <dcterms:created xsi:type="dcterms:W3CDTF">2019-01-28T13:03:00Z</dcterms:created>
  <dcterms:modified xsi:type="dcterms:W3CDTF">2019-01-28T13:05:00Z</dcterms:modified>
</cp:coreProperties>
</file>